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A6C0711" w:rsidR="00F110CD" w:rsidRPr="003B7985" w:rsidRDefault="00F110CD">
      <w:pPr>
        <w:pStyle w:val="Header"/>
        <w:tabs>
          <w:tab w:val="right" w:pos="9639"/>
        </w:tabs>
        <w:rPr>
          <w:noProof w:val="0"/>
          <w:sz w:val="24"/>
          <w:szCs w:val="24"/>
          <w:lang w:val="de-DE"/>
        </w:rPr>
      </w:pPr>
      <w:r w:rsidRPr="003B7985">
        <w:rPr>
          <w:noProof w:val="0"/>
          <w:sz w:val="24"/>
          <w:szCs w:val="24"/>
          <w:lang w:val="de-DE"/>
        </w:rPr>
        <w:t>3GPP TSG RA</w:t>
      </w:r>
      <w:r w:rsidR="00BA1872" w:rsidRPr="003B7985">
        <w:rPr>
          <w:noProof w:val="0"/>
          <w:sz w:val="24"/>
          <w:szCs w:val="24"/>
          <w:lang w:val="de-DE"/>
        </w:rPr>
        <w:t xml:space="preserve">N WG1 </w:t>
      </w:r>
      <w:r w:rsidR="00B65452" w:rsidRPr="003B7985">
        <w:rPr>
          <w:noProof w:val="0"/>
          <w:sz w:val="24"/>
          <w:szCs w:val="24"/>
          <w:lang w:val="de-DE"/>
        </w:rPr>
        <w:t>#</w:t>
      </w:r>
      <w:r w:rsidR="00D05105" w:rsidRPr="003B7985">
        <w:rPr>
          <w:noProof w:val="0"/>
          <w:sz w:val="24"/>
          <w:szCs w:val="24"/>
          <w:lang w:val="de-DE"/>
        </w:rPr>
        <w:t>9</w:t>
      </w:r>
      <w:r w:rsidR="0026095C" w:rsidRPr="003B7985">
        <w:rPr>
          <w:noProof w:val="0"/>
          <w:sz w:val="24"/>
          <w:szCs w:val="24"/>
          <w:lang w:val="de-DE"/>
        </w:rPr>
        <w:t>8</w:t>
      </w:r>
      <w:r w:rsidR="0018161B" w:rsidRPr="003B7985">
        <w:rPr>
          <w:noProof w:val="0"/>
          <w:sz w:val="24"/>
          <w:szCs w:val="24"/>
          <w:lang w:val="de-DE"/>
        </w:rPr>
        <w:t>-bis</w:t>
      </w:r>
      <w:r w:rsidR="001348FE" w:rsidRPr="003B7985">
        <w:rPr>
          <w:bCs/>
          <w:noProof w:val="0"/>
          <w:sz w:val="24"/>
          <w:szCs w:val="24"/>
          <w:lang w:val="de-DE"/>
        </w:rPr>
        <w:tab/>
      </w:r>
      <w:r w:rsidR="00BA1872" w:rsidRPr="003B7985">
        <w:rPr>
          <w:noProof w:val="0"/>
          <w:sz w:val="24"/>
          <w:szCs w:val="24"/>
          <w:lang w:val="de-DE"/>
        </w:rPr>
        <w:t>R1-</w:t>
      </w:r>
      <w:r w:rsidR="00461EB5" w:rsidRPr="003B7985">
        <w:rPr>
          <w:lang w:val="de-DE"/>
        </w:rPr>
        <w:t xml:space="preserve"> </w:t>
      </w:r>
      <w:r w:rsidR="007224D0" w:rsidRPr="003B7985">
        <w:rPr>
          <w:noProof w:val="0"/>
          <w:sz w:val="24"/>
          <w:szCs w:val="24"/>
          <w:lang w:val="de-DE"/>
        </w:rPr>
        <w:t>19</w:t>
      </w:r>
      <w:r w:rsidR="00072731" w:rsidRPr="000C405C">
        <w:rPr>
          <w:noProof w:val="0"/>
          <w:sz w:val="24"/>
          <w:szCs w:val="24"/>
          <w:lang w:val="de-DE"/>
        </w:rPr>
        <w:t>10887</w:t>
      </w:r>
    </w:p>
    <w:p w14:paraId="30E02940" w14:textId="7298B0A9" w:rsidR="00CA26CE" w:rsidRDefault="0018161B" w:rsidP="00CA26CE">
      <w:pPr>
        <w:pStyle w:val="Header"/>
        <w:rPr>
          <w:bCs/>
          <w:noProof w:val="0"/>
          <w:sz w:val="24"/>
          <w:szCs w:val="24"/>
        </w:rPr>
      </w:pPr>
      <w:r>
        <w:rPr>
          <w:bCs/>
          <w:noProof w:val="0"/>
          <w:sz w:val="24"/>
          <w:szCs w:val="24"/>
        </w:rPr>
        <w:t>Chongqing</w:t>
      </w:r>
      <w:r w:rsidR="00B65452">
        <w:rPr>
          <w:bCs/>
          <w:noProof w:val="0"/>
          <w:sz w:val="24"/>
          <w:szCs w:val="24"/>
        </w:rPr>
        <w:t xml:space="preserve">, </w:t>
      </w:r>
      <w:r w:rsidR="0026095C">
        <w:rPr>
          <w:bCs/>
          <w:noProof w:val="0"/>
          <w:sz w:val="24"/>
          <w:szCs w:val="24"/>
        </w:rPr>
        <w:t>C</w:t>
      </w:r>
      <w:r>
        <w:rPr>
          <w:bCs/>
          <w:noProof w:val="0"/>
          <w:sz w:val="24"/>
          <w:szCs w:val="24"/>
        </w:rPr>
        <w:t>hina</w:t>
      </w:r>
      <w:r w:rsidR="00B65452">
        <w:rPr>
          <w:bCs/>
          <w:noProof w:val="0"/>
          <w:sz w:val="24"/>
          <w:szCs w:val="24"/>
        </w:rPr>
        <w:t xml:space="preserve">, </w:t>
      </w:r>
      <w:r>
        <w:rPr>
          <w:bCs/>
          <w:noProof w:val="0"/>
          <w:sz w:val="24"/>
          <w:szCs w:val="24"/>
        </w:rPr>
        <w:t>14</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18</w:t>
      </w:r>
      <w:r w:rsidR="00C86B1D" w:rsidRPr="00C86B1D">
        <w:rPr>
          <w:bCs/>
          <w:noProof w:val="0"/>
          <w:sz w:val="24"/>
          <w:szCs w:val="24"/>
          <w:vertAlign w:val="superscript"/>
        </w:rPr>
        <w:t>th</w:t>
      </w:r>
      <w:r w:rsidR="00C86B1D">
        <w:rPr>
          <w:bCs/>
          <w:noProof w:val="0"/>
          <w:sz w:val="24"/>
          <w:szCs w:val="24"/>
        </w:rPr>
        <w:t xml:space="preserve"> </w:t>
      </w:r>
      <w:proofErr w:type="gramStart"/>
      <w:r>
        <w:rPr>
          <w:bCs/>
          <w:noProof w:val="0"/>
          <w:sz w:val="24"/>
          <w:szCs w:val="24"/>
        </w:rPr>
        <w:t>October</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048B354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10.1</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B81279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5D3F1A" w:rsidRPr="003B3752">
        <w:rPr>
          <w:rFonts w:ascii="Arial" w:hAnsi="Arial" w:cs="Arial"/>
          <w:b/>
          <w:bCs/>
          <w:sz w:val="24"/>
          <w:szCs w:val="24"/>
        </w:rPr>
        <w:t xml:space="preserve">Views on </w:t>
      </w:r>
      <w:r w:rsidR="00AD372F" w:rsidRPr="003B3752">
        <w:rPr>
          <w:rFonts w:ascii="Arial" w:hAnsi="Arial" w:cs="Arial"/>
          <w:b/>
          <w:bCs/>
          <w:sz w:val="24"/>
          <w:szCs w:val="24"/>
        </w:rPr>
        <w:t>DL</w:t>
      </w:r>
      <w:r w:rsidR="00D05105">
        <w:rPr>
          <w:rFonts w:ascii="Arial" w:hAnsi="Arial" w:cs="Arial"/>
          <w:b/>
          <w:bCs/>
          <w:sz w:val="24"/>
          <w:szCs w:val="24"/>
        </w:rPr>
        <w:t xml:space="preserve"> </w:t>
      </w:r>
      <w:r w:rsidR="005D3F1A" w:rsidRPr="003B3752">
        <w:rPr>
          <w:rFonts w:ascii="Arial" w:hAnsi="Arial" w:cs="Arial"/>
          <w:b/>
          <w:bCs/>
          <w:sz w:val="24"/>
          <w:szCs w:val="24"/>
        </w:rPr>
        <w:t>reference signals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52562533" w:rsidP="00ED1327">
      <w:pPr>
        <w:pStyle w:val="Heading1"/>
      </w:pPr>
      <w:r>
        <w:t>Introduction</w:t>
      </w:r>
    </w:p>
    <w:p w14:paraId="59FAA554" w14:textId="5C8036E0" w:rsidR="00AD372F" w:rsidRDefault="00AD372F" w:rsidP="00AD372F">
      <w:bookmarkStart w:id="0" w:name="_Hlk510705081"/>
      <w:r>
        <w:t>As part of the WID [</w:t>
      </w:r>
      <w:r w:rsidRPr="00B71881">
        <w:t>1</w:t>
      </w:r>
      <w:r>
        <w:t>], RAN1 has the following objective related to reference signals for NR positioning:</w:t>
      </w:r>
    </w:p>
    <w:p w14:paraId="282176B6" w14:textId="77777777" w:rsidR="00AD372F" w:rsidRPr="00057F88" w:rsidRDefault="00AD372F" w:rsidP="00AD372F">
      <w:pPr>
        <w:pStyle w:val="3GPPAgreements"/>
        <w:ind w:left="284" w:hanging="284"/>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14:paraId="26D3FABC" w14:textId="77777777" w:rsidR="00AD372F" w:rsidRPr="00057F88" w:rsidRDefault="00AD372F" w:rsidP="00AD372F">
      <w:pPr>
        <w:pStyle w:val="3GPPAgreements"/>
        <w:numPr>
          <w:ilvl w:val="1"/>
          <w:numId w:val="21"/>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2D46D73D" w14:textId="77777777" w:rsidR="00AD372F" w:rsidRDefault="00AD372F" w:rsidP="00AD372F">
      <w:pPr>
        <w:pStyle w:val="3GPPAgreements"/>
        <w:numPr>
          <w:ilvl w:val="1"/>
          <w:numId w:val="21"/>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11BC09F1" w14:textId="77777777" w:rsidR="00AD372F" w:rsidRPr="00057F88" w:rsidRDefault="00AD372F" w:rsidP="00AD372F">
      <w:pPr>
        <w:pStyle w:val="3GPPAgreements"/>
        <w:numPr>
          <w:ilvl w:val="1"/>
          <w:numId w:val="21"/>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14:paraId="75D620AA" w14:textId="77777777" w:rsidR="00AD372F" w:rsidRPr="00CB2B19" w:rsidRDefault="00AD372F" w:rsidP="00AD372F">
      <w:pPr>
        <w:pStyle w:val="3GPPAgreements"/>
        <w:numPr>
          <w:ilvl w:val="1"/>
          <w:numId w:val="21"/>
        </w:numPr>
        <w:rPr>
          <w:sz w:val="20"/>
        </w:rPr>
      </w:pPr>
      <w:r w:rsidRPr="00CB2B19">
        <w:rPr>
          <w:sz w:val="20"/>
        </w:rPr>
        <w:t>Define UL SRS with possible enhancements for positioning which is applicable at least for RTT, UL-TDOA, UL-AoA</w:t>
      </w:r>
    </w:p>
    <w:p w14:paraId="2676BFD9" w14:textId="356B38B9" w:rsidR="00AD372F" w:rsidRDefault="00AD372F" w:rsidP="00A64A6E">
      <w:r>
        <w:t>This contribution presents Nokia’s view on the</w:t>
      </w:r>
      <w:r w:rsidR="00D05105">
        <w:t xml:space="preserve"> downlink</w:t>
      </w:r>
      <w:r>
        <w:t xml:space="preserve"> reference signal design for NR positioning. </w:t>
      </w:r>
      <w:r w:rsidR="00D05105">
        <w:t>For Nokia’s view on the uplink reference signal design for NR positioning see [2]. In addition, s</w:t>
      </w:r>
      <w:r>
        <w:t>ee our companion contributions [</w:t>
      </w:r>
      <w:r w:rsidR="00D05105">
        <w:t>3</w:t>
      </w:r>
      <w:r>
        <w:t>] and [</w:t>
      </w:r>
      <w:r w:rsidR="00D05105">
        <w:t>4</w:t>
      </w:r>
      <w:r>
        <w:t xml:space="preserve">] for our views on UE/gNB measurements and physical layer procedures for NR positioning respectively. </w:t>
      </w:r>
    </w:p>
    <w:p w14:paraId="71230483" w14:textId="137ABD3A" w:rsidR="00305297" w:rsidRDefault="52562533" w:rsidP="00A23DCA">
      <w:pPr>
        <w:pStyle w:val="Heading1"/>
      </w:pPr>
      <w:r>
        <w:t>Discussion</w:t>
      </w:r>
    </w:p>
    <w:bookmarkEnd w:id="0"/>
    <w:p w14:paraId="13ED4E10" w14:textId="5035A37A" w:rsidR="00531A07" w:rsidRDefault="00B82620" w:rsidP="00772662">
      <w:pPr>
        <w:pStyle w:val="Heading2"/>
        <w:ind w:left="567"/>
        <w:rPr>
          <w:lang w:val="en-US" w:eastAsia="de-DE"/>
        </w:rPr>
      </w:pPr>
      <w:r>
        <w:rPr>
          <w:lang w:val="en-US" w:eastAsia="de-DE"/>
        </w:rPr>
        <w:t>DL PRS Resource Set Parameters</w:t>
      </w:r>
    </w:p>
    <w:p w14:paraId="34CD7243" w14:textId="55664D92" w:rsidR="00B01A6C" w:rsidRPr="00B01A6C" w:rsidRDefault="00B01A6C" w:rsidP="00B01A6C">
      <w:pPr>
        <w:rPr>
          <w:lang w:val="en-US" w:eastAsia="de-DE"/>
        </w:rPr>
      </w:pPr>
      <w:r>
        <w:rPr>
          <w:lang w:val="en-US" w:eastAsia="de-DE"/>
        </w:rPr>
        <w:t xml:space="preserve">In RAN1#97 the following parameters describing a PRS Resource have been agreed. </w:t>
      </w:r>
    </w:p>
    <w:tbl>
      <w:tblPr>
        <w:tblStyle w:val="TableGrid"/>
        <w:tblW w:w="0" w:type="auto"/>
        <w:tblLook w:val="04A0" w:firstRow="1" w:lastRow="0" w:firstColumn="1" w:lastColumn="0" w:noHBand="0" w:noVBand="1"/>
      </w:tblPr>
      <w:tblGrid>
        <w:gridCol w:w="9629"/>
      </w:tblGrid>
      <w:tr w:rsidR="00B82620" w14:paraId="1A5D69FE" w14:textId="77777777" w:rsidTr="00B82620">
        <w:tc>
          <w:tcPr>
            <w:tcW w:w="9629" w:type="dxa"/>
          </w:tcPr>
          <w:p w14:paraId="55DFD937" w14:textId="77777777" w:rsidR="00B82620" w:rsidRPr="00531A07" w:rsidRDefault="00B82620" w:rsidP="00B82620">
            <w:pPr>
              <w:overflowPunct/>
              <w:autoSpaceDE/>
              <w:autoSpaceDN/>
              <w:adjustRightInd/>
              <w:spacing w:after="0"/>
              <w:rPr>
                <w:rFonts w:ascii="&amp;quot" w:eastAsia="Times New Roman" w:hAnsi="&amp;quot"/>
                <w:color w:val="000000"/>
                <w:lang w:val="en-US" w:eastAsia="de-DE"/>
              </w:rPr>
            </w:pPr>
            <w:bookmarkStart w:id="1" w:name="_Hlk19531870"/>
            <w:r w:rsidRPr="00B82620">
              <w:rPr>
                <w:rFonts w:ascii="Times" w:eastAsia="Times New Roman" w:hAnsi="Times" w:cs="Times"/>
                <w:color w:val="001135"/>
                <w:position w:val="2"/>
                <w:highlight w:val="green"/>
                <w:lang w:eastAsia="de-DE"/>
              </w:rPr>
              <w:t>Agreement:</w:t>
            </w:r>
          </w:p>
          <w:p w14:paraId="079D03C0" w14:textId="77777777" w:rsidR="00B82620" w:rsidRPr="00531A07" w:rsidRDefault="00B82620" w:rsidP="00B82620">
            <w:pPr>
              <w:overflowPunct/>
              <w:autoSpaceDE/>
              <w:autoSpaceDN/>
              <w:adjustRightInd/>
              <w:spacing w:after="0"/>
              <w:rPr>
                <w:rFonts w:ascii="&amp;quot" w:eastAsia="Times New Roman" w:hAnsi="&amp;quot"/>
                <w:color w:val="000000"/>
                <w:lang w:val="en-US" w:eastAsia="de-DE"/>
              </w:rPr>
            </w:pPr>
            <w:r w:rsidRPr="00531A07">
              <w:rPr>
                <w:rFonts w:ascii="Times" w:eastAsia="Times New Roman" w:hAnsi="Times" w:cs="Times"/>
                <w:color w:val="001135"/>
                <w:position w:val="2"/>
                <w:lang w:val="en-US" w:eastAsia="de-DE"/>
              </w:rPr>
              <w:t>DL PRS Resource is described by at least the following parameters</w:t>
            </w:r>
          </w:p>
          <w:p w14:paraId="2DA59E63"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DL PRS Resource ID (previously agreed)</w:t>
            </w:r>
          </w:p>
          <w:p w14:paraId="45BA1A4D"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Sequence ID (previously agreed)</w:t>
            </w:r>
          </w:p>
          <w:p w14:paraId="0F8FC9C0"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Comb Size-N</w:t>
            </w:r>
          </w:p>
          <w:p w14:paraId="1A3B930F"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RE Offset in frequency domain</w:t>
            </w:r>
          </w:p>
          <w:p w14:paraId="7A8564C9" w14:textId="77777777" w:rsidR="00B82620" w:rsidRPr="00531A07" w:rsidRDefault="00B82620" w:rsidP="00B82620">
            <w:pPr>
              <w:numPr>
                <w:ilvl w:val="0"/>
                <w:numId w:val="43"/>
              </w:numPr>
              <w:overflowPunct/>
              <w:autoSpaceDE/>
              <w:autoSpaceDN/>
              <w:adjustRightInd/>
              <w:spacing w:after="0"/>
              <w:ind w:left="117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whether this offset is a single value or multiple values</w:t>
            </w:r>
          </w:p>
          <w:p w14:paraId="6A787804"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Starting slot and symbol of DL PRS Resource</w:t>
            </w:r>
          </w:p>
          <w:p w14:paraId="2AA11B2E" w14:textId="77777777" w:rsidR="00B82620" w:rsidRPr="00531A07" w:rsidRDefault="00B82620" w:rsidP="00B82620">
            <w:pPr>
              <w:numPr>
                <w:ilvl w:val="0"/>
                <w:numId w:val="43"/>
              </w:numPr>
              <w:overflowPunct/>
              <w:autoSpaceDE/>
              <w:autoSpaceDN/>
              <w:adjustRightInd/>
              <w:spacing w:after="0"/>
              <w:ind w:left="117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whether it can be represented by time offset with respect to some reference</w:t>
            </w:r>
          </w:p>
          <w:p w14:paraId="019C7281"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Number of symbols per DL PRS Resource (Duration of DL PRS Resource)</w:t>
            </w:r>
          </w:p>
          <w:p w14:paraId="69E17A94"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Quasi-colocation information (QCL with other DL reference signals)</w:t>
            </w:r>
          </w:p>
          <w:p w14:paraId="0A28770E" w14:textId="77777777" w:rsidR="00B82620" w:rsidRPr="00531A07" w:rsidRDefault="00B82620" w:rsidP="00B82620">
            <w:pPr>
              <w:numPr>
                <w:ilvl w:val="0"/>
                <w:numId w:val="43"/>
              </w:numPr>
              <w:overflowPunct/>
              <w:autoSpaceDE/>
              <w:autoSpaceDN/>
              <w:adjustRightInd/>
              <w:spacing w:after="0"/>
              <w:ind w:left="117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QCL type and source reference signals</w:t>
            </w:r>
          </w:p>
          <w:p w14:paraId="4D6C199E"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Number of Tx Ports</w:t>
            </w:r>
          </w:p>
          <w:p w14:paraId="471FB1D1"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Power offset b/w DL PRS and SSB</w:t>
            </w:r>
          </w:p>
          <w:p w14:paraId="25F57C97"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Transmission bandwidth and starting PRB with respect to Point A</w:t>
            </w:r>
          </w:p>
          <w:p w14:paraId="55B96247"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Numerology</w:t>
            </w:r>
          </w:p>
          <w:p w14:paraId="0C2FA1C3" w14:textId="0BE406B1" w:rsidR="00B82620" w:rsidRPr="00B82620" w:rsidRDefault="00B82620" w:rsidP="00531A07">
            <w:pPr>
              <w:overflowPunct/>
              <w:autoSpaceDE/>
              <w:autoSpaceDN/>
              <w:adjustRightInd/>
              <w:spacing w:after="0"/>
              <w:rPr>
                <w:rFonts w:ascii="&amp;quot" w:eastAsia="Times New Roman" w:hAnsi="&amp;quot"/>
                <w:color w:val="000000"/>
                <w:lang w:val="en-US" w:eastAsia="de-DE"/>
              </w:rPr>
            </w:pPr>
            <w:r w:rsidRPr="00531A07">
              <w:rPr>
                <w:rFonts w:ascii="Times" w:eastAsia="Times New Roman" w:hAnsi="Times" w:cs="Times"/>
                <w:color w:val="001135"/>
                <w:position w:val="2"/>
                <w:lang w:eastAsia="de-DE"/>
              </w:rPr>
              <w:t>Note: RAN1 to discuss further whether some of the above parameters belong to Resource Set configuration and are applied to all Resources within a Resource Set or not.</w:t>
            </w:r>
          </w:p>
        </w:tc>
      </w:tr>
      <w:bookmarkEnd w:id="1"/>
    </w:tbl>
    <w:p w14:paraId="2951C561" w14:textId="50BAC58F" w:rsidR="00B82620" w:rsidRDefault="00B82620" w:rsidP="00531A07">
      <w:pPr>
        <w:overflowPunct/>
        <w:autoSpaceDE/>
        <w:autoSpaceDN/>
        <w:adjustRightInd/>
        <w:spacing w:after="0"/>
        <w:rPr>
          <w:rFonts w:ascii="Times" w:eastAsia="Times New Roman" w:hAnsi="Times" w:cs="Times"/>
          <w:color w:val="001135"/>
          <w:position w:val="2"/>
          <w:highlight w:val="green"/>
          <w:lang w:eastAsia="de-DE"/>
        </w:rPr>
      </w:pPr>
    </w:p>
    <w:p w14:paraId="4A924014" w14:textId="20D35B51" w:rsidR="00932A2D" w:rsidRPr="00932A2D" w:rsidRDefault="00932A2D" w:rsidP="00B01A6C">
      <w:pPr>
        <w:tabs>
          <w:tab w:val="left" w:pos="638"/>
        </w:tabs>
        <w:overflowPunct/>
        <w:autoSpaceDE/>
        <w:autoSpaceDN/>
        <w:adjustRightInd/>
        <w:spacing w:after="0"/>
        <w:rPr>
          <w:lang w:val="en-US" w:eastAsia="de-DE"/>
        </w:rPr>
      </w:pPr>
      <w:r w:rsidRPr="00932A2D">
        <w:rPr>
          <w:lang w:val="en-US" w:eastAsia="de-DE"/>
        </w:rPr>
        <w:t>Further at RAN1#98 the following agreement was made:</w:t>
      </w:r>
    </w:p>
    <w:p w14:paraId="12A3B563" w14:textId="2699786D" w:rsidR="00932A2D" w:rsidRDefault="00932A2D" w:rsidP="00B01A6C">
      <w:pPr>
        <w:tabs>
          <w:tab w:val="left" w:pos="638"/>
        </w:tabs>
        <w:overflowPunct/>
        <w:autoSpaceDE/>
        <w:autoSpaceDN/>
        <w:adjustRightInd/>
        <w:spacing w:after="0"/>
        <w:rPr>
          <w:rFonts w:ascii="Times" w:eastAsia="Times New Roman" w:hAnsi="Times" w:cs="Times"/>
          <w:color w:val="001135"/>
          <w:position w:val="2"/>
          <w:lang w:eastAsia="de-DE"/>
        </w:rPr>
      </w:pPr>
    </w:p>
    <w:tbl>
      <w:tblPr>
        <w:tblStyle w:val="TableGrid"/>
        <w:tblW w:w="0" w:type="auto"/>
        <w:tblLook w:val="04A0" w:firstRow="1" w:lastRow="0" w:firstColumn="1" w:lastColumn="0" w:noHBand="0" w:noVBand="1"/>
      </w:tblPr>
      <w:tblGrid>
        <w:gridCol w:w="9629"/>
      </w:tblGrid>
      <w:tr w:rsidR="00932A2D" w14:paraId="1C1DD27B" w14:textId="77777777" w:rsidTr="0098464B">
        <w:tc>
          <w:tcPr>
            <w:tcW w:w="9629" w:type="dxa"/>
          </w:tcPr>
          <w:p w14:paraId="37B5DFC1" w14:textId="77777777" w:rsidR="00932A2D" w:rsidRPr="00932A2D" w:rsidRDefault="00932A2D" w:rsidP="00932A2D">
            <w:pPr>
              <w:overflowPunct/>
              <w:autoSpaceDE/>
              <w:autoSpaceDN/>
              <w:adjustRightInd/>
              <w:spacing w:after="0"/>
              <w:rPr>
                <w:rFonts w:eastAsia="Times New Roman"/>
                <w:szCs w:val="24"/>
                <w:lang w:val="en-US"/>
              </w:rPr>
            </w:pPr>
            <w:r w:rsidRPr="00932A2D">
              <w:rPr>
                <w:rFonts w:ascii="Times" w:eastAsia="Batang" w:hAnsi="Times"/>
                <w:color w:val="001135"/>
                <w:kern w:val="24"/>
                <w:szCs w:val="24"/>
                <w:highlight w:val="green"/>
              </w:rPr>
              <w:t>Agreement:</w:t>
            </w:r>
          </w:p>
          <w:p w14:paraId="5755CA3A" w14:textId="77777777" w:rsidR="00932A2D" w:rsidRPr="00932A2D" w:rsidRDefault="00932A2D" w:rsidP="00932A2D">
            <w:pPr>
              <w:overflowPunct/>
              <w:autoSpaceDE/>
              <w:autoSpaceDN/>
              <w:adjustRightInd/>
              <w:spacing w:after="0"/>
              <w:rPr>
                <w:rFonts w:eastAsia="Times New Roman"/>
                <w:szCs w:val="24"/>
                <w:lang w:val="en-US"/>
              </w:rPr>
            </w:pPr>
            <w:r w:rsidRPr="00932A2D">
              <w:rPr>
                <w:rFonts w:ascii="Times" w:eastAsia="Batang" w:hAnsi="Times"/>
                <w:color w:val="001135"/>
                <w:kern w:val="24"/>
                <w:szCs w:val="24"/>
              </w:rPr>
              <w:t>The following parameters describing a DL PRS Resource are defined:</w:t>
            </w:r>
          </w:p>
          <w:p w14:paraId="113BE81E" w14:textId="77777777" w:rsidR="00932A2D" w:rsidRPr="00932A2D" w:rsidRDefault="00932A2D" w:rsidP="00932A2D">
            <w:pPr>
              <w:numPr>
                <w:ilvl w:val="0"/>
                <w:numId w:val="48"/>
              </w:numPr>
              <w:overflowPunct/>
              <w:autoSpaceDE/>
              <w:autoSpaceDN/>
              <w:adjustRightInd/>
              <w:spacing w:after="0"/>
              <w:ind w:left="1267"/>
              <w:contextualSpacing/>
              <w:rPr>
                <w:rFonts w:eastAsia="Times New Roman"/>
                <w:szCs w:val="24"/>
                <w:lang w:val="en-US"/>
              </w:rPr>
            </w:pPr>
            <w:r w:rsidRPr="00932A2D">
              <w:rPr>
                <w:rFonts w:ascii="Times" w:eastAsia="Batang" w:hAnsi="Times"/>
                <w:color w:val="001135"/>
                <w:kern w:val="24"/>
                <w:szCs w:val="24"/>
              </w:rPr>
              <w:t xml:space="preserve">Bandwidth of DL PRS Resource </w:t>
            </w:r>
          </w:p>
          <w:p w14:paraId="42448098" w14:textId="77777777" w:rsidR="00932A2D" w:rsidRPr="00932A2D" w:rsidRDefault="00932A2D" w:rsidP="00932A2D">
            <w:pPr>
              <w:numPr>
                <w:ilvl w:val="1"/>
                <w:numId w:val="48"/>
              </w:numPr>
              <w:overflowPunct/>
              <w:autoSpaceDE/>
              <w:autoSpaceDN/>
              <w:adjustRightInd/>
              <w:spacing w:after="0"/>
              <w:ind w:left="2606"/>
              <w:contextualSpacing/>
              <w:rPr>
                <w:rFonts w:eastAsia="Times New Roman"/>
                <w:sz w:val="18"/>
                <w:szCs w:val="24"/>
                <w:lang w:val="en-US"/>
              </w:rPr>
            </w:pPr>
            <w:r w:rsidRPr="00932A2D">
              <w:rPr>
                <w:rFonts w:ascii="Times" w:eastAsia="Batang" w:hAnsi="Times"/>
                <w:color w:val="001135"/>
                <w:kern w:val="24"/>
                <w:sz w:val="18"/>
                <w:szCs w:val="22"/>
              </w:rPr>
              <w:t>FFS granularity of bandwidth configuration which is to be down-selected at the next meeting among the following options:</w:t>
            </w:r>
          </w:p>
          <w:p w14:paraId="59061BD0" w14:textId="77777777" w:rsidR="00932A2D" w:rsidRPr="00932A2D" w:rsidRDefault="00932A2D" w:rsidP="00932A2D">
            <w:pPr>
              <w:numPr>
                <w:ilvl w:val="2"/>
                <w:numId w:val="48"/>
              </w:numPr>
              <w:overflowPunct/>
              <w:autoSpaceDE/>
              <w:autoSpaceDN/>
              <w:adjustRightInd/>
              <w:spacing w:after="0"/>
              <w:ind w:left="3960"/>
              <w:contextualSpacing/>
              <w:rPr>
                <w:rFonts w:eastAsia="Times New Roman"/>
                <w:sz w:val="14"/>
                <w:szCs w:val="24"/>
                <w:lang w:val="en-US"/>
              </w:rPr>
            </w:pPr>
            <w:r w:rsidRPr="00932A2D">
              <w:rPr>
                <w:rFonts w:ascii="Times" w:eastAsia="Batang" w:hAnsi="Times"/>
                <w:color w:val="001135"/>
                <w:kern w:val="24"/>
                <w:sz w:val="14"/>
                <w:szCs w:val="18"/>
              </w:rPr>
              <w:lastRenderedPageBreak/>
              <w:t>Option 1. One PRB</w:t>
            </w:r>
          </w:p>
          <w:p w14:paraId="5A65D72C" w14:textId="77777777" w:rsidR="00932A2D" w:rsidRPr="00932A2D" w:rsidRDefault="00932A2D" w:rsidP="00932A2D">
            <w:pPr>
              <w:numPr>
                <w:ilvl w:val="2"/>
                <w:numId w:val="48"/>
              </w:numPr>
              <w:overflowPunct/>
              <w:autoSpaceDE/>
              <w:autoSpaceDN/>
              <w:adjustRightInd/>
              <w:spacing w:after="0"/>
              <w:ind w:left="3960"/>
              <w:contextualSpacing/>
              <w:rPr>
                <w:rFonts w:eastAsia="Times New Roman"/>
                <w:sz w:val="14"/>
                <w:szCs w:val="24"/>
                <w:lang w:val="en-US"/>
              </w:rPr>
            </w:pPr>
            <w:r w:rsidRPr="00932A2D">
              <w:rPr>
                <w:rFonts w:ascii="Times" w:eastAsia="Batang" w:hAnsi="Times"/>
                <w:color w:val="001135"/>
                <w:kern w:val="24"/>
                <w:sz w:val="14"/>
                <w:szCs w:val="18"/>
              </w:rPr>
              <w:t>Option 2. Four PRBs</w:t>
            </w:r>
          </w:p>
          <w:p w14:paraId="0FFCA04F" w14:textId="77777777" w:rsidR="00932A2D" w:rsidRPr="00932A2D" w:rsidRDefault="00932A2D" w:rsidP="00932A2D">
            <w:pPr>
              <w:numPr>
                <w:ilvl w:val="2"/>
                <w:numId w:val="48"/>
              </w:numPr>
              <w:overflowPunct/>
              <w:autoSpaceDE/>
              <w:autoSpaceDN/>
              <w:adjustRightInd/>
              <w:spacing w:after="0"/>
              <w:ind w:left="3960"/>
              <w:contextualSpacing/>
              <w:rPr>
                <w:rFonts w:eastAsia="Times New Roman"/>
                <w:sz w:val="14"/>
                <w:szCs w:val="24"/>
                <w:lang w:val="en-US"/>
              </w:rPr>
            </w:pPr>
            <w:r w:rsidRPr="00932A2D">
              <w:rPr>
                <w:rFonts w:ascii="Times" w:eastAsia="Batang" w:hAnsi="Times"/>
                <w:color w:val="001135"/>
                <w:kern w:val="24"/>
                <w:sz w:val="14"/>
                <w:szCs w:val="18"/>
              </w:rPr>
              <w:t>Option 3. RBG granularity</w:t>
            </w:r>
          </w:p>
          <w:p w14:paraId="699EAAB2" w14:textId="77777777" w:rsidR="00932A2D" w:rsidRPr="00932A2D" w:rsidRDefault="00932A2D" w:rsidP="00932A2D">
            <w:pPr>
              <w:numPr>
                <w:ilvl w:val="2"/>
                <w:numId w:val="48"/>
              </w:numPr>
              <w:overflowPunct/>
              <w:autoSpaceDE/>
              <w:autoSpaceDN/>
              <w:adjustRightInd/>
              <w:spacing w:after="0"/>
              <w:ind w:left="3960"/>
              <w:contextualSpacing/>
              <w:rPr>
                <w:rFonts w:eastAsia="Times New Roman"/>
                <w:sz w:val="14"/>
                <w:szCs w:val="24"/>
                <w:lang w:val="en-US"/>
              </w:rPr>
            </w:pPr>
            <w:r w:rsidRPr="00932A2D">
              <w:rPr>
                <w:rFonts w:ascii="Times" w:eastAsia="Batang" w:hAnsi="Times"/>
                <w:color w:val="001135"/>
                <w:kern w:val="24"/>
                <w:sz w:val="14"/>
                <w:szCs w:val="18"/>
              </w:rPr>
              <w:t>Option 4. One of values configurable from the set 24, 48, 96 192, 264 PRBs</w:t>
            </w:r>
          </w:p>
          <w:p w14:paraId="0707711E" w14:textId="77777777" w:rsidR="00932A2D" w:rsidRPr="00932A2D" w:rsidRDefault="00932A2D" w:rsidP="00932A2D">
            <w:pPr>
              <w:numPr>
                <w:ilvl w:val="2"/>
                <w:numId w:val="48"/>
              </w:numPr>
              <w:overflowPunct/>
              <w:autoSpaceDE/>
              <w:autoSpaceDN/>
              <w:adjustRightInd/>
              <w:spacing w:after="0"/>
              <w:ind w:left="3960"/>
              <w:contextualSpacing/>
              <w:rPr>
                <w:rFonts w:eastAsia="Times New Roman"/>
                <w:sz w:val="14"/>
                <w:szCs w:val="24"/>
                <w:lang w:val="en-US"/>
              </w:rPr>
            </w:pPr>
            <w:r w:rsidRPr="00932A2D">
              <w:rPr>
                <w:rFonts w:ascii="Times" w:eastAsia="Batang" w:hAnsi="Times"/>
                <w:color w:val="001135"/>
                <w:kern w:val="24"/>
                <w:sz w:val="14"/>
                <w:szCs w:val="18"/>
              </w:rPr>
              <w:t>Option 5: Option 2, 3 or 4 combined with a possibility to blank PRBs at the band edges</w:t>
            </w:r>
          </w:p>
          <w:p w14:paraId="438B4871" w14:textId="77777777" w:rsidR="00932A2D" w:rsidRPr="00932A2D" w:rsidRDefault="00932A2D" w:rsidP="00932A2D">
            <w:pPr>
              <w:numPr>
                <w:ilvl w:val="2"/>
                <w:numId w:val="48"/>
              </w:numPr>
              <w:overflowPunct/>
              <w:autoSpaceDE/>
              <w:autoSpaceDN/>
              <w:adjustRightInd/>
              <w:spacing w:after="0"/>
              <w:ind w:left="3960"/>
              <w:contextualSpacing/>
              <w:rPr>
                <w:rFonts w:eastAsia="Times New Roman"/>
                <w:sz w:val="14"/>
                <w:szCs w:val="24"/>
                <w:lang w:val="en-US"/>
              </w:rPr>
            </w:pPr>
            <w:r w:rsidRPr="00932A2D">
              <w:rPr>
                <w:rFonts w:ascii="Times" w:eastAsia="Batang" w:hAnsi="Times"/>
                <w:color w:val="001135"/>
                <w:kern w:val="24"/>
                <w:sz w:val="14"/>
                <w:szCs w:val="18"/>
              </w:rPr>
              <w:t>Option 6: Option 2, 3 or 4 combined with the maximum PRBs per carrier bandwidth</w:t>
            </w:r>
          </w:p>
          <w:p w14:paraId="5166E7E6" w14:textId="77777777" w:rsidR="00932A2D" w:rsidRPr="00932A2D" w:rsidRDefault="00932A2D" w:rsidP="00932A2D">
            <w:pPr>
              <w:numPr>
                <w:ilvl w:val="0"/>
                <w:numId w:val="48"/>
              </w:numPr>
              <w:overflowPunct/>
              <w:autoSpaceDE/>
              <w:autoSpaceDN/>
              <w:adjustRightInd/>
              <w:spacing w:after="0"/>
              <w:ind w:left="1267"/>
              <w:contextualSpacing/>
              <w:rPr>
                <w:rFonts w:eastAsia="Times New Roman"/>
                <w:szCs w:val="24"/>
                <w:lang w:val="en-US"/>
              </w:rPr>
            </w:pPr>
            <w:r w:rsidRPr="00932A2D">
              <w:rPr>
                <w:rFonts w:ascii="Times" w:eastAsia="Batang" w:hAnsi="Times"/>
                <w:color w:val="001135"/>
                <w:kern w:val="24"/>
                <w:szCs w:val="24"/>
              </w:rPr>
              <w:t>Start PRB of DL PRS Resource is defined relative to Point A</w:t>
            </w:r>
          </w:p>
          <w:p w14:paraId="73DB3C04" w14:textId="77777777" w:rsidR="00932A2D" w:rsidRPr="00932A2D" w:rsidRDefault="00932A2D" w:rsidP="00932A2D">
            <w:pPr>
              <w:numPr>
                <w:ilvl w:val="1"/>
                <w:numId w:val="48"/>
              </w:numPr>
              <w:overflowPunct/>
              <w:autoSpaceDE/>
              <w:autoSpaceDN/>
              <w:adjustRightInd/>
              <w:spacing w:after="0"/>
              <w:ind w:left="2606"/>
              <w:contextualSpacing/>
              <w:rPr>
                <w:rFonts w:eastAsia="Times New Roman"/>
                <w:sz w:val="18"/>
                <w:szCs w:val="24"/>
                <w:lang w:val="en-US"/>
              </w:rPr>
            </w:pPr>
            <w:r w:rsidRPr="00932A2D">
              <w:rPr>
                <w:rFonts w:ascii="Times" w:eastAsia="Batang" w:hAnsi="Times"/>
                <w:color w:val="001135"/>
                <w:kern w:val="24"/>
                <w:sz w:val="18"/>
                <w:szCs w:val="22"/>
              </w:rPr>
              <w:t xml:space="preserve">A single Point A for DL PRS resource allocation is provided per frequency layer. </w:t>
            </w:r>
          </w:p>
          <w:p w14:paraId="3C9A6103" w14:textId="77777777" w:rsidR="00932A2D" w:rsidRPr="00932A2D" w:rsidRDefault="00932A2D" w:rsidP="00932A2D">
            <w:pPr>
              <w:numPr>
                <w:ilvl w:val="1"/>
                <w:numId w:val="48"/>
              </w:numPr>
              <w:overflowPunct/>
              <w:autoSpaceDE/>
              <w:autoSpaceDN/>
              <w:adjustRightInd/>
              <w:spacing w:after="0"/>
              <w:ind w:left="2606"/>
              <w:contextualSpacing/>
              <w:rPr>
                <w:rFonts w:eastAsia="Times New Roman"/>
                <w:sz w:val="18"/>
                <w:szCs w:val="24"/>
                <w:lang w:val="en-US"/>
              </w:rPr>
            </w:pPr>
            <w:r w:rsidRPr="00932A2D">
              <w:rPr>
                <w:rFonts w:ascii="Times" w:eastAsia="Batang" w:hAnsi="Times"/>
                <w:color w:val="001135"/>
                <w:kern w:val="24"/>
                <w:sz w:val="18"/>
                <w:szCs w:val="22"/>
              </w:rPr>
              <w:t>UE can be configured with one or multiple frequency layers</w:t>
            </w:r>
          </w:p>
          <w:p w14:paraId="098877CD" w14:textId="77777777" w:rsidR="00932A2D" w:rsidRPr="00932A2D" w:rsidRDefault="00932A2D" w:rsidP="00932A2D">
            <w:pPr>
              <w:numPr>
                <w:ilvl w:val="2"/>
                <w:numId w:val="48"/>
              </w:numPr>
              <w:overflowPunct/>
              <w:autoSpaceDE/>
              <w:autoSpaceDN/>
              <w:adjustRightInd/>
              <w:spacing w:after="0"/>
              <w:ind w:left="3960"/>
              <w:contextualSpacing/>
              <w:rPr>
                <w:rFonts w:eastAsia="Times New Roman"/>
                <w:sz w:val="14"/>
                <w:szCs w:val="24"/>
                <w:lang w:val="en-US"/>
              </w:rPr>
            </w:pPr>
            <w:r w:rsidRPr="00932A2D">
              <w:rPr>
                <w:rFonts w:ascii="Times" w:eastAsia="Batang" w:hAnsi="Times"/>
                <w:color w:val="001135"/>
                <w:kern w:val="24"/>
                <w:sz w:val="14"/>
                <w:szCs w:val="18"/>
              </w:rPr>
              <w:t>FFS amount of frequency layers for NR Positioning supported by UE, which is up to UE capability</w:t>
            </w:r>
          </w:p>
          <w:p w14:paraId="5368A06E" w14:textId="77777777" w:rsidR="00932A2D" w:rsidRPr="00932A2D" w:rsidRDefault="00932A2D" w:rsidP="00932A2D">
            <w:pPr>
              <w:numPr>
                <w:ilvl w:val="1"/>
                <w:numId w:val="48"/>
              </w:numPr>
              <w:overflowPunct/>
              <w:autoSpaceDE/>
              <w:autoSpaceDN/>
              <w:adjustRightInd/>
              <w:spacing w:after="0"/>
              <w:ind w:left="2606"/>
              <w:contextualSpacing/>
              <w:rPr>
                <w:rFonts w:eastAsia="Times New Roman"/>
                <w:sz w:val="18"/>
                <w:szCs w:val="24"/>
                <w:lang w:val="en-US"/>
              </w:rPr>
            </w:pPr>
            <w:r w:rsidRPr="00932A2D">
              <w:rPr>
                <w:rFonts w:ascii="Times" w:eastAsia="Batang" w:hAnsi="Times"/>
                <w:color w:val="001135"/>
                <w:kern w:val="24"/>
                <w:sz w:val="18"/>
                <w:szCs w:val="22"/>
              </w:rPr>
              <w:t>All DL PRS Resources belonging to the same DL PRS Resource Set have common Point A</w:t>
            </w:r>
          </w:p>
          <w:p w14:paraId="6FDF7533" w14:textId="77777777" w:rsidR="00932A2D" w:rsidRPr="00932A2D" w:rsidRDefault="00932A2D" w:rsidP="00932A2D">
            <w:pPr>
              <w:numPr>
                <w:ilvl w:val="0"/>
                <w:numId w:val="48"/>
              </w:numPr>
              <w:overflowPunct/>
              <w:autoSpaceDE/>
              <w:autoSpaceDN/>
              <w:adjustRightInd/>
              <w:spacing w:after="0"/>
              <w:ind w:left="1267"/>
              <w:contextualSpacing/>
              <w:rPr>
                <w:rFonts w:eastAsia="Times New Roman"/>
                <w:szCs w:val="24"/>
                <w:lang w:val="en-US"/>
              </w:rPr>
            </w:pPr>
            <w:r w:rsidRPr="00932A2D">
              <w:rPr>
                <w:rFonts w:ascii="Times" w:eastAsia="Batang" w:hAnsi="Times"/>
                <w:color w:val="001135"/>
                <w:kern w:val="24"/>
                <w:szCs w:val="24"/>
              </w:rPr>
              <w:t xml:space="preserve">FFS whether additional constraints such as start PRB and </w:t>
            </w:r>
            <w:proofErr w:type="spellStart"/>
            <w:r w:rsidRPr="00932A2D">
              <w:rPr>
                <w:rFonts w:ascii="Times" w:eastAsia="Batang" w:hAnsi="Times"/>
                <w:color w:val="001135"/>
                <w:kern w:val="24"/>
                <w:szCs w:val="24"/>
              </w:rPr>
              <w:t>center</w:t>
            </w:r>
            <w:proofErr w:type="spellEnd"/>
            <w:r w:rsidRPr="00932A2D">
              <w:rPr>
                <w:rFonts w:ascii="Times" w:eastAsia="Batang" w:hAnsi="Times"/>
                <w:color w:val="001135"/>
                <w:kern w:val="24"/>
                <w:szCs w:val="24"/>
              </w:rPr>
              <w:t xml:space="preserve"> frequency of the bandwidth for the PRS resources are the same within a frequency layer. Resolve FFS at the next meeting.</w:t>
            </w:r>
          </w:p>
          <w:p w14:paraId="27FC7B95" w14:textId="372C4092" w:rsidR="00932A2D" w:rsidRPr="00B82620" w:rsidRDefault="00932A2D" w:rsidP="0098464B">
            <w:pPr>
              <w:overflowPunct/>
              <w:autoSpaceDE/>
              <w:autoSpaceDN/>
              <w:adjustRightInd/>
              <w:spacing w:after="0"/>
              <w:rPr>
                <w:rFonts w:ascii="&amp;quot" w:eastAsia="Times New Roman" w:hAnsi="&amp;quot"/>
                <w:color w:val="000000"/>
                <w:lang w:val="en-US" w:eastAsia="de-DE"/>
              </w:rPr>
            </w:pPr>
          </w:p>
        </w:tc>
      </w:tr>
    </w:tbl>
    <w:p w14:paraId="68ADAEDC" w14:textId="6A1A0FC7" w:rsidR="00932A2D" w:rsidRDefault="00932A2D" w:rsidP="00B01A6C">
      <w:pPr>
        <w:tabs>
          <w:tab w:val="left" w:pos="638"/>
        </w:tabs>
        <w:overflowPunct/>
        <w:autoSpaceDE/>
        <w:autoSpaceDN/>
        <w:adjustRightInd/>
        <w:spacing w:after="0"/>
        <w:rPr>
          <w:rFonts w:ascii="Times" w:eastAsia="Times New Roman" w:hAnsi="Times" w:cs="Times"/>
          <w:color w:val="001135"/>
          <w:position w:val="2"/>
          <w:lang w:eastAsia="de-DE"/>
        </w:rPr>
      </w:pPr>
    </w:p>
    <w:p w14:paraId="04DC27AE" w14:textId="77777777" w:rsidR="00932A2D" w:rsidRDefault="00932A2D" w:rsidP="00B01A6C">
      <w:pPr>
        <w:tabs>
          <w:tab w:val="left" w:pos="638"/>
        </w:tabs>
        <w:overflowPunct/>
        <w:autoSpaceDE/>
        <w:autoSpaceDN/>
        <w:adjustRightInd/>
        <w:spacing w:after="0"/>
        <w:rPr>
          <w:rFonts w:ascii="Times" w:eastAsia="Times New Roman" w:hAnsi="Times" w:cs="Times"/>
          <w:color w:val="001135"/>
          <w:position w:val="2"/>
          <w:lang w:eastAsia="de-DE"/>
        </w:rPr>
      </w:pPr>
    </w:p>
    <w:p w14:paraId="25120024" w14:textId="6762FFAD" w:rsidR="005B355B" w:rsidRPr="00932A2D" w:rsidRDefault="00B01A6C" w:rsidP="00B01A6C">
      <w:pPr>
        <w:tabs>
          <w:tab w:val="left" w:pos="638"/>
        </w:tabs>
        <w:overflowPunct/>
        <w:autoSpaceDE/>
        <w:autoSpaceDN/>
        <w:adjustRightInd/>
        <w:spacing w:after="0"/>
        <w:rPr>
          <w:lang w:val="en-US" w:eastAsia="de-DE"/>
        </w:rPr>
      </w:pPr>
      <w:r w:rsidRPr="00932A2D">
        <w:rPr>
          <w:lang w:val="en-US" w:eastAsia="de-DE"/>
        </w:rPr>
        <w:t>It was noted that some of the above parameters may belong to Resource Set configuration and are applied to all Resources within a Resource Set.</w:t>
      </w:r>
      <w:r w:rsidR="005B355B" w:rsidRPr="00932A2D">
        <w:rPr>
          <w:lang w:val="en-US" w:eastAsia="de-DE"/>
        </w:rPr>
        <w:t xml:space="preserve"> For the sake of </w:t>
      </w:r>
      <w:proofErr w:type="gramStart"/>
      <w:r w:rsidR="005B355B" w:rsidRPr="00932A2D">
        <w:rPr>
          <w:lang w:val="en-US" w:eastAsia="de-DE"/>
        </w:rPr>
        <w:t>simplicity</w:t>
      </w:r>
      <w:proofErr w:type="gramEnd"/>
      <w:r w:rsidR="005B355B" w:rsidRPr="00932A2D">
        <w:rPr>
          <w:lang w:val="en-US" w:eastAsia="de-DE"/>
        </w:rPr>
        <w:t xml:space="preserve"> it is reasonable to define the following parameters with the same values for all Resources in a Resource Set</w:t>
      </w:r>
    </w:p>
    <w:p w14:paraId="2839F1E4" w14:textId="160B2D04" w:rsidR="00B01A6C" w:rsidRPr="005B355B" w:rsidRDefault="005B355B" w:rsidP="005B355B">
      <w:pPr>
        <w:pStyle w:val="ListParagraph"/>
        <w:numPr>
          <w:ilvl w:val="0"/>
          <w:numId w:val="46"/>
        </w:numPr>
        <w:tabs>
          <w:tab w:val="left" w:pos="638"/>
        </w:tabs>
        <w:rPr>
          <w:rFonts w:ascii="Times" w:eastAsia="Times New Roman" w:hAnsi="Times" w:cs="Times"/>
          <w:color w:val="001135"/>
          <w:position w:val="2"/>
          <w:lang w:eastAsia="de-DE"/>
        </w:rPr>
      </w:pPr>
      <w:r w:rsidRPr="00932A2D">
        <w:rPr>
          <w:sz w:val="20"/>
          <w:szCs w:val="20"/>
          <w:lang w:val="en-US" w:eastAsia="de-DE"/>
        </w:rPr>
        <w:t>Comb Size-N</w:t>
      </w:r>
    </w:p>
    <w:p w14:paraId="45CAA5EE" w14:textId="31038ABE" w:rsidR="005B355B" w:rsidRPr="005B355B" w:rsidRDefault="005B355B" w:rsidP="005B355B">
      <w:pPr>
        <w:pStyle w:val="ListParagraph"/>
        <w:numPr>
          <w:ilvl w:val="0"/>
          <w:numId w:val="46"/>
        </w:numPr>
        <w:tabs>
          <w:tab w:val="left" w:pos="638"/>
        </w:tabs>
        <w:rPr>
          <w:rFonts w:ascii="Times" w:eastAsia="Times New Roman" w:hAnsi="Times" w:cs="Times"/>
          <w:color w:val="001135"/>
          <w:position w:val="2"/>
          <w:lang w:eastAsia="de-DE"/>
        </w:rPr>
      </w:pPr>
      <w:r w:rsidRPr="00932A2D">
        <w:rPr>
          <w:sz w:val="20"/>
          <w:szCs w:val="20"/>
          <w:lang w:val="en-US" w:eastAsia="de-DE"/>
        </w:rPr>
        <w:t>Number of symbols</w:t>
      </w:r>
    </w:p>
    <w:p w14:paraId="6FEE693F" w14:textId="2EAAA893" w:rsidR="005B355B" w:rsidRPr="005B355B" w:rsidRDefault="005B355B" w:rsidP="005B355B">
      <w:pPr>
        <w:pStyle w:val="ListParagraph"/>
        <w:numPr>
          <w:ilvl w:val="0"/>
          <w:numId w:val="46"/>
        </w:numPr>
        <w:tabs>
          <w:tab w:val="left" w:pos="638"/>
        </w:tabs>
        <w:rPr>
          <w:rFonts w:ascii="Times" w:eastAsia="Times New Roman" w:hAnsi="Times" w:cs="Times"/>
          <w:color w:val="001135"/>
          <w:position w:val="2"/>
          <w:lang w:eastAsia="de-DE"/>
        </w:rPr>
      </w:pPr>
      <w:r w:rsidRPr="00932A2D">
        <w:rPr>
          <w:sz w:val="20"/>
          <w:szCs w:val="20"/>
          <w:lang w:val="en-US" w:eastAsia="de-DE"/>
        </w:rPr>
        <w:t>Number of Tx</w:t>
      </w:r>
      <w:r w:rsidRPr="00531A07">
        <w:rPr>
          <w:rFonts w:ascii="Times" w:eastAsia="Times New Roman" w:hAnsi="Times" w:cs="Times"/>
          <w:color w:val="001135"/>
          <w:position w:val="2"/>
          <w:sz w:val="20"/>
          <w:szCs w:val="20"/>
          <w:lang w:val="en-US" w:eastAsia="de-DE"/>
        </w:rPr>
        <w:t xml:space="preserve"> </w:t>
      </w:r>
      <w:r w:rsidRPr="00932A2D">
        <w:rPr>
          <w:sz w:val="20"/>
          <w:szCs w:val="20"/>
          <w:lang w:val="en-US" w:eastAsia="de-DE"/>
        </w:rPr>
        <w:t>Ports</w:t>
      </w:r>
    </w:p>
    <w:p w14:paraId="31519CF1" w14:textId="77777777" w:rsidR="00932A2D" w:rsidRPr="00932A2D" w:rsidRDefault="005B355B" w:rsidP="005B355B">
      <w:pPr>
        <w:pStyle w:val="ListParagraph"/>
        <w:numPr>
          <w:ilvl w:val="0"/>
          <w:numId w:val="46"/>
        </w:numPr>
        <w:tabs>
          <w:tab w:val="left" w:pos="638"/>
        </w:tabs>
        <w:rPr>
          <w:rFonts w:ascii="Times" w:eastAsia="Times New Roman" w:hAnsi="Times" w:cs="Times"/>
          <w:color w:val="001135"/>
          <w:position w:val="2"/>
          <w:lang w:eastAsia="de-DE"/>
        </w:rPr>
      </w:pPr>
      <w:r w:rsidRPr="00932A2D">
        <w:rPr>
          <w:sz w:val="20"/>
          <w:szCs w:val="20"/>
          <w:lang w:val="en-US" w:eastAsia="de-DE"/>
        </w:rPr>
        <w:t>Transmission bandwidth</w:t>
      </w:r>
      <w:r w:rsidRPr="00531A07">
        <w:rPr>
          <w:rFonts w:ascii="Times" w:eastAsia="Times New Roman" w:hAnsi="Times" w:cs="Times"/>
          <w:color w:val="001135"/>
          <w:position w:val="2"/>
          <w:sz w:val="20"/>
          <w:szCs w:val="20"/>
          <w:lang w:val="en-US" w:eastAsia="de-DE"/>
        </w:rPr>
        <w:t xml:space="preserve"> </w:t>
      </w:r>
    </w:p>
    <w:p w14:paraId="6411E891" w14:textId="1A3CEE21" w:rsidR="005B355B" w:rsidRPr="005B355B" w:rsidRDefault="00932A2D" w:rsidP="005B355B">
      <w:pPr>
        <w:pStyle w:val="ListParagraph"/>
        <w:numPr>
          <w:ilvl w:val="0"/>
          <w:numId w:val="46"/>
        </w:numPr>
        <w:tabs>
          <w:tab w:val="left" w:pos="638"/>
        </w:tabs>
        <w:rPr>
          <w:rFonts w:ascii="Times" w:eastAsia="Times New Roman" w:hAnsi="Times" w:cs="Times"/>
          <w:color w:val="001135"/>
          <w:position w:val="2"/>
          <w:lang w:eastAsia="de-DE"/>
        </w:rPr>
      </w:pPr>
      <w:r w:rsidRPr="00932A2D">
        <w:rPr>
          <w:sz w:val="20"/>
          <w:szCs w:val="20"/>
          <w:lang w:val="en-US" w:eastAsia="de-DE"/>
        </w:rPr>
        <w:t>S</w:t>
      </w:r>
      <w:r w:rsidR="005B355B" w:rsidRPr="00932A2D">
        <w:rPr>
          <w:sz w:val="20"/>
          <w:szCs w:val="20"/>
          <w:lang w:val="en-US" w:eastAsia="de-DE"/>
        </w:rPr>
        <w:t>tarting PRB with respect to Point A</w:t>
      </w:r>
    </w:p>
    <w:p w14:paraId="3E05879B" w14:textId="2E53129F" w:rsidR="005B355B" w:rsidRDefault="005B355B" w:rsidP="005B355B">
      <w:pPr>
        <w:pStyle w:val="ListParagraph"/>
        <w:numPr>
          <w:ilvl w:val="0"/>
          <w:numId w:val="46"/>
        </w:numPr>
        <w:tabs>
          <w:tab w:val="left" w:pos="638"/>
        </w:tabs>
        <w:rPr>
          <w:sz w:val="20"/>
          <w:szCs w:val="20"/>
          <w:lang w:val="en-US" w:eastAsia="de-DE"/>
        </w:rPr>
      </w:pPr>
      <w:r w:rsidRPr="00932A2D">
        <w:rPr>
          <w:sz w:val="20"/>
          <w:szCs w:val="20"/>
          <w:lang w:val="en-US" w:eastAsia="de-DE"/>
        </w:rPr>
        <w:t>Numerology</w:t>
      </w:r>
    </w:p>
    <w:p w14:paraId="43FE1DAD" w14:textId="77777777" w:rsidR="00932A2D" w:rsidRPr="00932A2D" w:rsidRDefault="00932A2D" w:rsidP="00932A2D">
      <w:pPr>
        <w:pStyle w:val="ListParagraph"/>
        <w:tabs>
          <w:tab w:val="left" w:pos="638"/>
        </w:tabs>
        <w:ind w:left="1562"/>
        <w:rPr>
          <w:sz w:val="20"/>
          <w:szCs w:val="20"/>
          <w:lang w:val="en-US" w:eastAsia="de-DE"/>
        </w:rPr>
      </w:pPr>
    </w:p>
    <w:p w14:paraId="5BE0706A" w14:textId="083F0EDE" w:rsidR="005B355B" w:rsidRDefault="005B355B" w:rsidP="005B355B">
      <w:pPr>
        <w:tabs>
          <w:tab w:val="left" w:pos="638"/>
        </w:tabs>
        <w:rPr>
          <w:lang w:val="en-US" w:eastAsia="de-DE"/>
        </w:rPr>
      </w:pPr>
      <w:r w:rsidRPr="00302BCA">
        <w:rPr>
          <w:b/>
          <w:lang w:val="en-US"/>
        </w:rPr>
        <w:t xml:space="preserve">Proposal </w:t>
      </w:r>
      <w:r w:rsidR="000C405C">
        <w:rPr>
          <w:b/>
          <w:lang w:val="en-US"/>
        </w:rPr>
        <w:t>1</w:t>
      </w:r>
      <w:r w:rsidRPr="00302BCA">
        <w:rPr>
          <w:b/>
          <w:lang w:val="en-US"/>
        </w:rPr>
        <w:t xml:space="preserve">: </w:t>
      </w:r>
      <w:r w:rsidRPr="00932A2D">
        <w:rPr>
          <w:lang w:val="en-US" w:eastAsia="de-DE"/>
        </w:rPr>
        <w:t>To apply same values of comb size-N, number of symbols, number of Tx Ports, transmission bandwidth</w:t>
      </w:r>
      <w:r w:rsidR="00932A2D" w:rsidRPr="00932A2D">
        <w:rPr>
          <w:lang w:val="en-US" w:eastAsia="de-DE"/>
        </w:rPr>
        <w:t>, s</w:t>
      </w:r>
      <w:r w:rsidRPr="00932A2D">
        <w:rPr>
          <w:lang w:val="en-US" w:eastAsia="de-DE"/>
        </w:rPr>
        <w:t>tarting PRB with respect to Point A, and numerology for all Resources within a Resource Set. These</w:t>
      </w:r>
      <w:r w:rsidR="001107F0" w:rsidRPr="00932A2D">
        <w:rPr>
          <w:lang w:val="en-US" w:eastAsia="de-DE"/>
        </w:rPr>
        <w:t xml:space="preserve"> parameters should belong to the configuration of a Resource Set.</w:t>
      </w:r>
    </w:p>
    <w:p w14:paraId="06B57247" w14:textId="16449602" w:rsidR="00233F25" w:rsidRPr="00932A2D" w:rsidRDefault="00233F25" w:rsidP="005B355B">
      <w:pPr>
        <w:tabs>
          <w:tab w:val="left" w:pos="638"/>
        </w:tabs>
        <w:rPr>
          <w:lang w:val="en-US" w:eastAsia="de-DE"/>
        </w:rPr>
      </w:pPr>
      <w:r>
        <w:rPr>
          <w:lang w:val="en-US" w:eastAsia="de-DE"/>
        </w:rPr>
        <w:t xml:space="preserve">Note: The parameters above can also be considered for inclusion in a DL PRS resource setting if defined as proposed below. </w:t>
      </w:r>
    </w:p>
    <w:p w14:paraId="4FE2D99F" w14:textId="77777777" w:rsidR="005E247D" w:rsidRDefault="00932A2D" w:rsidP="005B355B">
      <w:pPr>
        <w:tabs>
          <w:tab w:val="left" w:pos="638"/>
        </w:tabs>
        <w:rPr>
          <w:lang w:val="en-US" w:eastAsia="de-DE"/>
        </w:rPr>
      </w:pPr>
      <w:r w:rsidRPr="00932A2D">
        <w:rPr>
          <w:lang w:val="en-US" w:eastAsia="de-DE"/>
        </w:rPr>
        <w:t xml:space="preserve">In addition, the agreement from RAN1#98 has a few FFS points that need to be resolved. </w:t>
      </w:r>
      <w:r w:rsidR="005E247D">
        <w:rPr>
          <w:lang w:val="en-US" w:eastAsia="de-DE"/>
        </w:rPr>
        <w:t xml:space="preserve">In particular a frequency layer definition was discussed at the last </w:t>
      </w:r>
      <w:proofErr w:type="gramStart"/>
      <w:r w:rsidR="005E247D">
        <w:rPr>
          <w:lang w:val="en-US" w:eastAsia="de-DE"/>
        </w:rPr>
        <w:t>meeting</w:t>
      </w:r>
      <w:proofErr w:type="gramEnd"/>
      <w:r w:rsidR="005E247D">
        <w:rPr>
          <w:lang w:val="en-US" w:eastAsia="de-DE"/>
        </w:rPr>
        <w:t xml:space="preserve"> but no clarity was reached in the agreement that was made. Based on the agreement and discussion during RAN1#98 it is our view that introducing frequency layer which has its own meaning in other parts of the specification should be avoided. Though we do see the benefit of having an additional configuration level above a DL PRS resource set. </w:t>
      </w:r>
    </w:p>
    <w:p w14:paraId="05B6BEBA" w14:textId="7456DDB5" w:rsidR="005E247D" w:rsidRDefault="005E247D" w:rsidP="005B355B">
      <w:pPr>
        <w:tabs>
          <w:tab w:val="left" w:pos="638"/>
        </w:tabs>
        <w:rPr>
          <w:lang w:val="en-US" w:eastAsia="de-DE"/>
        </w:rPr>
      </w:pPr>
      <w:r w:rsidRPr="000C405C">
        <w:rPr>
          <w:b/>
          <w:lang w:val="en-US" w:eastAsia="de-DE"/>
        </w:rPr>
        <w:t xml:space="preserve">Observation </w:t>
      </w:r>
      <w:r w:rsidR="000C405C">
        <w:rPr>
          <w:b/>
          <w:lang w:val="en-US" w:eastAsia="de-DE"/>
        </w:rPr>
        <w:t>1</w:t>
      </w:r>
      <w:r w:rsidRPr="000C405C">
        <w:rPr>
          <w:b/>
          <w:lang w:val="en-US" w:eastAsia="de-DE"/>
        </w:rPr>
        <w:t>:</w:t>
      </w:r>
      <w:r>
        <w:rPr>
          <w:lang w:val="en-US" w:eastAsia="de-DE"/>
        </w:rPr>
        <w:t xml:space="preserve"> From a signaling overhead perspective having a configuration level above DL PRS resource set for common parameters among a collection of DL PRS resource sets is </w:t>
      </w:r>
      <w:proofErr w:type="spellStart"/>
      <w:r>
        <w:rPr>
          <w:lang w:val="en-US" w:eastAsia="de-DE"/>
        </w:rPr>
        <w:t>benefical</w:t>
      </w:r>
      <w:proofErr w:type="spellEnd"/>
      <w:r>
        <w:rPr>
          <w:lang w:val="en-US" w:eastAsia="de-DE"/>
        </w:rPr>
        <w:t>.</w:t>
      </w:r>
    </w:p>
    <w:p w14:paraId="57C32289" w14:textId="77777777" w:rsidR="005E247D" w:rsidRDefault="005E247D" w:rsidP="005B355B">
      <w:pPr>
        <w:tabs>
          <w:tab w:val="left" w:pos="638"/>
        </w:tabs>
        <w:rPr>
          <w:lang w:val="en-US" w:eastAsia="de-DE"/>
        </w:rPr>
      </w:pPr>
      <w:r>
        <w:rPr>
          <w:lang w:val="en-US" w:eastAsia="de-DE"/>
        </w:rPr>
        <w:t xml:space="preserve">To avoid confusion and to make clear that this new configuration level is related to the DL PRS configuration we propose to name it accordingly. </w:t>
      </w:r>
    </w:p>
    <w:p w14:paraId="65281C4B" w14:textId="45729E8C" w:rsidR="00233F25" w:rsidRDefault="005E247D" w:rsidP="005B355B">
      <w:pPr>
        <w:tabs>
          <w:tab w:val="left" w:pos="638"/>
        </w:tabs>
        <w:rPr>
          <w:lang w:val="en-US" w:eastAsia="de-DE"/>
        </w:rPr>
      </w:pPr>
      <w:r w:rsidRPr="000C405C">
        <w:rPr>
          <w:b/>
          <w:lang w:val="en-US" w:eastAsia="de-DE"/>
        </w:rPr>
        <w:t xml:space="preserve">Proposal </w:t>
      </w:r>
      <w:r w:rsidR="000C405C">
        <w:rPr>
          <w:b/>
          <w:lang w:val="en-US" w:eastAsia="de-DE"/>
        </w:rPr>
        <w:t>2</w:t>
      </w:r>
      <w:r>
        <w:rPr>
          <w:lang w:val="en-US" w:eastAsia="de-DE"/>
        </w:rPr>
        <w:t>: A DL PRS resource setting is a collection of DL PRS resources sets, from two or more TRPs, with common parameters</w:t>
      </w:r>
      <w:r w:rsidR="00233F25">
        <w:rPr>
          <w:lang w:val="en-US" w:eastAsia="de-DE"/>
        </w:rPr>
        <w:t xml:space="preserve">. </w:t>
      </w:r>
    </w:p>
    <w:p w14:paraId="6564B88F" w14:textId="4C93613E" w:rsidR="00233F25" w:rsidRPr="00932A2D" w:rsidRDefault="00233F25" w:rsidP="005B355B">
      <w:pPr>
        <w:tabs>
          <w:tab w:val="left" w:pos="638"/>
        </w:tabs>
        <w:rPr>
          <w:lang w:val="en-US" w:eastAsia="de-DE"/>
        </w:rPr>
      </w:pPr>
      <w:r w:rsidRPr="000C405C">
        <w:rPr>
          <w:b/>
          <w:lang w:val="en-US" w:eastAsia="de-DE"/>
        </w:rPr>
        <w:t xml:space="preserve">Proposal </w:t>
      </w:r>
      <w:r w:rsidR="000C405C">
        <w:rPr>
          <w:b/>
          <w:lang w:val="en-US" w:eastAsia="de-DE"/>
        </w:rPr>
        <w:t>3</w:t>
      </w:r>
      <w:r>
        <w:rPr>
          <w:lang w:val="en-US" w:eastAsia="de-DE"/>
        </w:rPr>
        <w:t xml:space="preserve">: At least Point A is a </w:t>
      </w:r>
      <w:proofErr w:type="spellStart"/>
      <w:r>
        <w:rPr>
          <w:lang w:val="en-US" w:eastAsia="de-DE"/>
        </w:rPr>
        <w:t>paramerter</w:t>
      </w:r>
      <w:proofErr w:type="spellEnd"/>
      <w:r>
        <w:rPr>
          <w:lang w:val="en-US" w:eastAsia="de-DE"/>
        </w:rPr>
        <w:t xml:space="preserve"> of DL PRS resource setting, RAN1 to discuss further </w:t>
      </w:r>
      <w:proofErr w:type="spellStart"/>
      <w:r>
        <w:rPr>
          <w:lang w:val="en-US" w:eastAsia="de-DE"/>
        </w:rPr>
        <w:t>paramerters</w:t>
      </w:r>
      <w:proofErr w:type="spellEnd"/>
      <w:r>
        <w:rPr>
          <w:lang w:val="en-US" w:eastAsia="de-DE"/>
        </w:rPr>
        <w:t xml:space="preserve"> of a DL PRS resource setting at RAN1#98-bis</w:t>
      </w:r>
      <w:r w:rsidR="000C405C">
        <w:rPr>
          <w:lang w:val="en-US" w:eastAsia="de-DE"/>
        </w:rPr>
        <w:t>.</w:t>
      </w:r>
    </w:p>
    <w:p w14:paraId="31292076" w14:textId="22D5C020" w:rsidR="00B01A6C" w:rsidRDefault="00B01A6C" w:rsidP="00772662">
      <w:pPr>
        <w:pStyle w:val="Heading2"/>
        <w:ind w:left="567" w:hanging="567"/>
        <w:rPr>
          <w:lang w:eastAsia="de-DE"/>
        </w:rPr>
      </w:pPr>
      <w:r>
        <w:rPr>
          <w:lang w:eastAsia="de-DE"/>
        </w:rPr>
        <w:t>Number of symbols and comb-N values</w:t>
      </w:r>
    </w:p>
    <w:p w14:paraId="7D385773" w14:textId="7A1715A0" w:rsidR="001107F0" w:rsidRPr="001107F0" w:rsidRDefault="001107F0" w:rsidP="001107F0">
      <w:pPr>
        <w:rPr>
          <w:lang w:val="en-US" w:eastAsia="de-DE"/>
        </w:rPr>
      </w:pPr>
      <w:r>
        <w:rPr>
          <w:lang w:val="en-US" w:eastAsia="de-DE"/>
        </w:rPr>
        <w:t>In RAN1#97 the following sets of configurable parameter values for the number of PRS symbols and comb size N were agreed.</w:t>
      </w:r>
    </w:p>
    <w:tbl>
      <w:tblPr>
        <w:tblStyle w:val="TableGrid"/>
        <w:tblW w:w="0" w:type="auto"/>
        <w:tblLook w:val="04A0" w:firstRow="1" w:lastRow="0" w:firstColumn="1" w:lastColumn="0" w:noHBand="0" w:noVBand="1"/>
      </w:tblPr>
      <w:tblGrid>
        <w:gridCol w:w="9629"/>
      </w:tblGrid>
      <w:tr w:rsidR="00B82620" w14:paraId="44F847B0" w14:textId="77777777" w:rsidTr="00B82620">
        <w:tc>
          <w:tcPr>
            <w:tcW w:w="9629" w:type="dxa"/>
          </w:tcPr>
          <w:p w14:paraId="0E6CAA7C" w14:textId="77777777" w:rsidR="00B82620" w:rsidRPr="00531A07" w:rsidRDefault="00B82620" w:rsidP="00B82620">
            <w:pPr>
              <w:overflowPunct/>
              <w:autoSpaceDE/>
              <w:autoSpaceDN/>
              <w:adjustRightInd/>
              <w:spacing w:after="0"/>
              <w:rPr>
                <w:rFonts w:ascii="&amp;quot" w:eastAsia="Times New Roman" w:hAnsi="&amp;quot"/>
                <w:color w:val="000000"/>
                <w:lang w:val="en-US" w:eastAsia="de-DE"/>
              </w:rPr>
            </w:pPr>
            <w:r w:rsidRPr="00B82620">
              <w:rPr>
                <w:rFonts w:ascii="Times" w:eastAsia="Times New Roman" w:hAnsi="Times" w:cs="Times"/>
                <w:color w:val="001135"/>
                <w:position w:val="2"/>
                <w:highlight w:val="green"/>
                <w:lang w:eastAsia="de-DE"/>
              </w:rPr>
              <w:t>Agreement:</w:t>
            </w:r>
          </w:p>
          <w:p w14:paraId="79D51BAE" w14:textId="77777777" w:rsidR="00B82620" w:rsidRPr="00531A07" w:rsidRDefault="00B82620" w:rsidP="00B82620">
            <w:pPr>
              <w:numPr>
                <w:ilvl w:val="0"/>
                <w:numId w:val="44"/>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Number of symbols for DL PRS Resource is configurable from the following set {2, 4, 6}</w:t>
            </w:r>
          </w:p>
          <w:p w14:paraId="7F93CABB" w14:textId="77777777" w:rsidR="00B82620" w:rsidRPr="00531A07" w:rsidRDefault="00B82620" w:rsidP="00B82620">
            <w:pPr>
              <w:numPr>
                <w:ilvl w:val="0"/>
                <w:numId w:val="44"/>
              </w:numPr>
              <w:overflowPunct/>
              <w:autoSpaceDE/>
              <w:autoSpaceDN/>
              <w:adjustRightInd/>
              <w:spacing w:after="0"/>
              <w:ind w:left="902"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FFS: Inclusion of other values in the set including values in {1, 3, 8, 12}</w:t>
            </w:r>
          </w:p>
          <w:p w14:paraId="63D5771F" w14:textId="77777777" w:rsidR="00B82620" w:rsidRPr="00531A07" w:rsidRDefault="00B82620" w:rsidP="00B82620">
            <w:pPr>
              <w:numPr>
                <w:ilvl w:val="0"/>
                <w:numId w:val="44"/>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DL PRS Resource comb-N value is configurable from the set {2, 4, 6}</w:t>
            </w:r>
          </w:p>
          <w:p w14:paraId="0F47BE9A" w14:textId="77777777" w:rsidR="00B82620" w:rsidRPr="00531A07" w:rsidRDefault="00B82620" w:rsidP="00B82620">
            <w:pPr>
              <w:numPr>
                <w:ilvl w:val="0"/>
                <w:numId w:val="44"/>
              </w:numPr>
              <w:overflowPunct/>
              <w:autoSpaceDE/>
              <w:autoSpaceDN/>
              <w:adjustRightInd/>
              <w:spacing w:after="0"/>
              <w:ind w:left="902"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FFS: Inclusion of other values in the set including values in {1, 8, 12}</w:t>
            </w:r>
          </w:p>
          <w:p w14:paraId="6E40BF50" w14:textId="00B82AC6" w:rsidR="00B82620" w:rsidRPr="00DF32E4" w:rsidRDefault="00B82620" w:rsidP="00531A07">
            <w:pPr>
              <w:numPr>
                <w:ilvl w:val="0"/>
                <w:numId w:val="44"/>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Note: The dependence between the number of symbols and the comb size should be considered when considering the inclusion of additional values in the sets for these parameters</w:t>
            </w:r>
          </w:p>
        </w:tc>
      </w:tr>
    </w:tbl>
    <w:p w14:paraId="06D9A2E0" w14:textId="62A5A78A" w:rsidR="00531A07" w:rsidRDefault="00531A07" w:rsidP="00531A07">
      <w:pPr>
        <w:overflowPunct/>
        <w:autoSpaceDE/>
        <w:autoSpaceDN/>
        <w:adjustRightInd/>
        <w:spacing w:after="0"/>
        <w:rPr>
          <w:rFonts w:ascii="&amp;quot" w:eastAsia="Times New Roman" w:hAnsi="&amp;quot"/>
          <w:color w:val="000000"/>
          <w:lang w:val="en-US" w:eastAsia="de-DE"/>
        </w:rPr>
      </w:pPr>
    </w:p>
    <w:p w14:paraId="1E849BDB" w14:textId="154FA85B" w:rsidR="006E4254" w:rsidRPr="00932A2D" w:rsidRDefault="001107F0" w:rsidP="00531A07">
      <w:pPr>
        <w:overflowPunct/>
        <w:autoSpaceDE/>
        <w:autoSpaceDN/>
        <w:adjustRightInd/>
        <w:spacing w:after="0"/>
        <w:rPr>
          <w:lang w:val="en-US"/>
        </w:rPr>
      </w:pPr>
      <w:r w:rsidRPr="00932A2D">
        <w:rPr>
          <w:lang w:val="en-US"/>
        </w:rPr>
        <w:t xml:space="preserve">Concerning the number of symbols for a DL PRS Resource, we believe that the values {2, 4, 6} </w:t>
      </w:r>
      <w:r w:rsidR="006E4254" w:rsidRPr="00932A2D">
        <w:rPr>
          <w:lang w:val="en-US"/>
        </w:rPr>
        <w:t xml:space="preserve">should be </w:t>
      </w:r>
      <w:proofErr w:type="gramStart"/>
      <w:r w:rsidRPr="00932A2D">
        <w:rPr>
          <w:lang w:val="en-US"/>
        </w:rPr>
        <w:t>sufficient</w:t>
      </w:r>
      <w:proofErr w:type="gramEnd"/>
      <w:r w:rsidRPr="00932A2D">
        <w:rPr>
          <w:lang w:val="en-US"/>
        </w:rPr>
        <w:t>, and the introduction of additional values is not required.</w:t>
      </w:r>
      <w:r w:rsidR="006E4254" w:rsidRPr="00932A2D">
        <w:rPr>
          <w:lang w:val="en-US"/>
        </w:rPr>
        <w:t xml:space="preserve"> The only caveat to this is the ongoing discussion on how the RE pattern should be mapped to the time frequency grid. The importance of having a staggered pattern has been discussed at length but the final details are still open. The number of symbols per DL PRS resource should only be increased beyond the current set if needed to complete the staggered pattern. </w:t>
      </w:r>
    </w:p>
    <w:p w14:paraId="42491340" w14:textId="77777777" w:rsidR="006E4254" w:rsidRDefault="006E4254" w:rsidP="00531A07">
      <w:pPr>
        <w:overflowPunct/>
        <w:autoSpaceDE/>
        <w:autoSpaceDN/>
        <w:adjustRightInd/>
        <w:spacing w:after="0"/>
        <w:rPr>
          <w:rFonts w:ascii="Times" w:eastAsia="Times New Roman" w:hAnsi="Times" w:cs="Times"/>
          <w:color w:val="001135"/>
          <w:position w:val="2"/>
          <w:lang w:eastAsia="de-DE"/>
        </w:rPr>
      </w:pPr>
    </w:p>
    <w:p w14:paraId="08194243" w14:textId="48768AD4" w:rsidR="001107F0" w:rsidRDefault="006E4254" w:rsidP="00531A07">
      <w:pPr>
        <w:overflowPunct/>
        <w:autoSpaceDE/>
        <w:autoSpaceDN/>
        <w:adjustRightInd/>
        <w:spacing w:after="0"/>
        <w:rPr>
          <w:rFonts w:ascii="Times" w:eastAsia="Times New Roman" w:hAnsi="Times" w:cs="Times"/>
          <w:color w:val="001135"/>
          <w:position w:val="2"/>
          <w:lang w:eastAsia="de-DE"/>
        </w:rPr>
      </w:pPr>
      <w:r w:rsidRPr="00302BCA">
        <w:rPr>
          <w:b/>
          <w:lang w:val="en-US"/>
        </w:rPr>
        <w:t xml:space="preserve">Observation </w:t>
      </w:r>
      <w:r w:rsidR="000C405C">
        <w:rPr>
          <w:b/>
          <w:lang w:val="en-US"/>
        </w:rPr>
        <w:t>2</w:t>
      </w:r>
      <w:r w:rsidRPr="00302BCA">
        <w:rPr>
          <w:b/>
          <w:lang w:val="en-US"/>
        </w:rPr>
        <w:t>:</w:t>
      </w:r>
      <w:r>
        <w:rPr>
          <w:rFonts w:ascii="Times" w:eastAsia="Times New Roman" w:hAnsi="Times" w:cs="Times"/>
          <w:color w:val="001135"/>
          <w:position w:val="2"/>
          <w:lang w:eastAsia="de-DE"/>
        </w:rPr>
        <w:t xml:space="preserve"> </w:t>
      </w:r>
      <w:r w:rsidRPr="00932A2D">
        <w:rPr>
          <w:lang w:val="en-US"/>
        </w:rPr>
        <w:t>The number of symbols to complete a staggered pattern within one DL PRS resource has some dependency on how the RE mapping is done.</w:t>
      </w:r>
      <w:r>
        <w:rPr>
          <w:rFonts w:ascii="Times" w:eastAsia="Times New Roman" w:hAnsi="Times" w:cs="Times"/>
          <w:color w:val="001135"/>
          <w:position w:val="2"/>
          <w:lang w:eastAsia="de-DE"/>
        </w:rPr>
        <w:t xml:space="preserve"> </w:t>
      </w:r>
      <w:r w:rsidR="001107F0">
        <w:rPr>
          <w:rFonts w:ascii="Times" w:eastAsia="Times New Roman" w:hAnsi="Times" w:cs="Times"/>
          <w:color w:val="001135"/>
          <w:position w:val="2"/>
          <w:lang w:eastAsia="de-DE"/>
        </w:rPr>
        <w:t xml:space="preserve"> </w:t>
      </w:r>
    </w:p>
    <w:p w14:paraId="16A8D159" w14:textId="6573F4C8" w:rsidR="001107F0" w:rsidRDefault="001107F0" w:rsidP="00531A07">
      <w:pPr>
        <w:overflowPunct/>
        <w:autoSpaceDE/>
        <w:autoSpaceDN/>
        <w:adjustRightInd/>
        <w:spacing w:after="0"/>
        <w:rPr>
          <w:rFonts w:ascii="&amp;quot" w:eastAsia="Times New Roman" w:hAnsi="&amp;quot"/>
          <w:color w:val="000000"/>
          <w:lang w:val="en-US" w:eastAsia="de-DE"/>
        </w:rPr>
      </w:pPr>
    </w:p>
    <w:p w14:paraId="2C82985D" w14:textId="46F61BF9" w:rsidR="001107F0" w:rsidRDefault="001107F0" w:rsidP="00531A07">
      <w:pPr>
        <w:overflowPunct/>
        <w:autoSpaceDE/>
        <w:autoSpaceDN/>
        <w:adjustRightInd/>
        <w:spacing w:after="0"/>
        <w:rPr>
          <w:rFonts w:ascii="Times" w:eastAsia="Times New Roman" w:hAnsi="Times" w:cs="Times"/>
          <w:color w:val="001135"/>
          <w:position w:val="2"/>
          <w:lang w:eastAsia="de-DE"/>
        </w:rPr>
      </w:pPr>
      <w:r w:rsidRPr="00302BCA">
        <w:rPr>
          <w:b/>
          <w:lang w:val="en-US"/>
        </w:rPr>
        <w:t xml:space="preserve">Proposal </w:t>
      </w:r>
      <w:r w:rsidR="000C405C">
        <w:rPr>
          <w:b/>
          <w:lang w:val="en-US"/>
        </w:rPr>
        <w:t>4</w:t>
      </w:r>
      <w:r w:rsidRPr="00302BCA">
        <w:rPr>
          <w:b/>
          <w:lang w:val="en-US"/>
        </w:rPr>
        <w:t>:</w:t>
      </w:r>
      <w:r>
        <w:rPr>
          <w:rFonts w:ascii="&amp;quot" w:eastAsia="Times New Roman" w:hAnsi="&amp;quot"/>
          <w:color w:val="000000"/>
          <w:lang w:val="en-US" w:eastAsia="de-DE"/>
        </w:rPr>
        <w:t xml:space="preserve"> </w:t>
      </w:r>
      <w:r w:rsidRPr="00932A2D">
        <w:rPr>
          <w:lang w:val="en-US"/>
        </w:rPr>
        <w:t>Don’t support number of symbols {1, 3, 8, 12}</w:t>
      </w:r>
      <w:r w:rsidR="006E4254" w:rsidRPr="00932A2D">
        <w:rPr>
          <w:lang w:val="en-US"/>
        </w:rPr>
        <w:t xml:space="preserve"> if the current agreed set of {2, 4, 6} is </w:t>
      </w:r>
      <w:proofErr w:type="gramStart"/>
      <w:r w:rsidR="006E4254" w:rsidRPr="00932A2D">
        <w:rPr>
          <w:lang w:val="en-US"/>
        </w:rPr>
        <w:t>sufficient</w:t>
      </w:r>
      <w:proofErr w:type="gramEnd"/>
      <w:r w:rsidR="006E4254" w:rsidRPr="00932A2D">
        <w:rPr>
          <w:lang w:val="en-US"/>
        </w:rPr>
        <w:t xml:space="preserve"> to complete the staggered pattern within one DL PRS resource for all comb values</w:t>
      </w:r>
      <w:r w:rsidRPr="00932A2D">
        <w:rPr>
          <w:lang w:val="en-US"/>
        </w:rPr>
        <w:t>.</w:t>
      </w:r>
    </w:p>
    <w:p w14:paraId="18863605" w14:textId="6FD31FAD" w:rsidR="001107F0" w:rsidRDefault="001107F0" w:rsidP="00531A07">
      <w:pPr>
        <w:overflowPunct/>
        <w:autoSpaceDE/>
        <w:autoSpaceDN/>
        <w:adjustRightInd/>
        <w:spacing w:after="0"/>
        <w:rPr>
          <w:rFonts w:ascii="&amp;quot" w:eastAsia="Times New Roman" w:hAnsi="&amp;quot"/>
          <w:color w:val="000000"/>
          <w:lang w:val="en-US" w:eastAsia="de-DE"/>
        </w:rPr>
      </w:pPr>
    </w:p>
    <w:p w14:paraId="17666669" w14:textId="18375998" w:rsidR="001107F0" w:rsidRPr="00932A2D" w:rsidRDefault="001107F0" w:rsidP="001107F0">
      <w:pPr>
        <w:overflowPunct/>
        <w:autoSpaceDE/>
        <w:autoSpaceDN/>
        <w:adjustRightInd/>
        <w:spacing w:after="0"/>
        <w:rPr>
          <w:lang w:val="en-US"/>
        </w:rPr>
      </w:pPr>
      <w:r w:rsidRPr="00932A2D">
        <w:rPr>
          <w:lang w:val="en-US"/>
        </w:rPr>
        <w:t xml:space="preserve">Furthermore, we believe that for the comb size N the set {2, 4, 6} is </w:t>
      </w:r>
      <w:proofErr w:type="gramStart"/>
      <w:r w:rsidRPr="00932A2D">
        <w:rPr>
          <w:lang w:val="en-US"/>
        </w:rPr>
        <w:t>sufficient</w:t>
      </w:r>
      <w:proofErr w:type="gramEnd"/>
      <w:r w:rsidRPr="00932A2D">
        <w:rPr>
          <w:lang w:val="en-US"/>
        </w:rPr>
        <w:t xml:space="preserve"> and the introduction of additional values is not required.</w:t>
      </w:r>
      <w:r w:rsidR="006E4254" w:rsidRPr="00932A2D">
        <w:rPr>
          <w:lang w:val="en-US"/>
        </w:rPr>
        <w:t xml:space="preserve"> In our previous contribution [5] we provide simulation results to show the decreased performance of introducing comb-12. There may be issues with comb-8 as it is not a factor of the size of a PRB and this would complicate the PRS design without any clear benefit. </w:t>
      </w:r>
      <w:r w:rsidRPr="00932A2D">
        <w:rPr>
          <w:lang w:val="en-US"/>
        </w:rPr>
        <w:t xml:space="preserve"> </w:t>
      </w:r>
    </w:p>
    <w:p w14:paraId="11732317" w14:textId="4E737D78" w:rsidR="001107F0" w:rsidRDefault="001107F0" w:rsidP="00531A07">
      <w:pPr>
        <w:overflowPunct/>
        <w:autoSpaceDE/>
        <w:autoSpaceDN/>
        <w:adjustRightInd/>
        <w:spacing w:after="0"/>
        <w:rPr>
          <w:rFonts w:ascii="&amp;quot" w:eastAsia="Times New Roman" w:hAnsi="&amp;quot"/>
          <w:color w:val="000000"/>
          <w:lang w:eastAsia="de-DE"/>
        </w:rPr>
      </w:pPr>
    </w:p>
    <w:p w14:paraId="3FA14EB1" w14:textId="7BD1B4A0" w:rsidR="001107F0" w:rsidRDefault="001107F0" w:rsidP="00531A07">
      <w:pPr>
        <w:overflowPunct/>
        <w:autoSpaceDE/>
        <w:autoSpaceDN/>
        <w:adjustRightInd/>
        <w:spacing w:after="0"/>
        <w:rPr>
          <w:lang w:val="en-US"/>
        </w:rPr>
      </w:pPr>
      <w:r w:rsidRPr="00302BCA">
        <w:rPr>
          <w:b/>
          <w:lang w:val="en-US"/>
        </w:rPr>
        <w:t xml:space="preserve">Proposal </w:t>
      </w:r>
      <w:r w:rsidR="000C405C">
        <w:rPr>
          <w:b/>
          <w:lang w:val="en-US"/>
        </w:rPr>
        <w:t>5</w:t>
      </w:r>
      <w:r w:rsidRPr="00302BCA">
        <w:rPr>
          <w:b/>
          <w:lang w:val="en-US"/>
        </w:rPr>
        <w:t>:</w:t>
      </w:r>
      <w:r>
        <w:rPr>
          <w:rFonts w:ascii="&amp;quot" w:eastAsia="Times New Roman" w:hAnsi="&amp;quot"/>
          <w:color w:val="000000"/>
          <w:lang w:eastAsia="de-DE"/>
        </w:rPr>
        <w:t xml:space="preserve"> </w:t>
      </w:r>
      <w:r w:rsidRPr="00302BCA">
        <w:rPr>
          <w:lang w:val="en-US"/>
        </w:rPr>
        <w:t>Don’t support comb-N values {1, 8, 12}</w:t>
      </w:r>
      <w:r w:rsidR="009C014C" w:rsidRPr="00302BCA">
        <w:rPr>
          <w:lang w:val="en-US"/>
        </w:rPr>
        <w:t xml:space="preserve"> for the DL-PRS.</w:t>
      </w:r>
    </w:p>
    <w:p w14:paraId="515B47B8" w14:textId="75EF6027" w:rsidR="00CC06E1" w:rsidRDefault="00092FD2" w:rsidP="00772662">
      <w:pPr>
        <w:pStyle w:val="Heading2"/>
        <w:ind w:left="567"/>
        <w:rPr>
          <w:lang w:val="en-US"/>
        </w:rPr>
      </w:pPr>
      <w:r>
        <w:rPr>
          <w:lang w:val="en-US"/>
        </w:rPr>
        <w:t>PRS muting</w:t>
      </w:r>
    </w:p>
    <w:p w14:paraId="2EF64D88" w14:textId="4CEA7BDD" w:rsidR="001107F0" w:rsidRPr="001107F0" w:rsidRDefault="001107F0" w:rsidP="001107F0">
      <w:pPr>
        <w:rPr>
          <w:lang w:val="en-US" w:eastAsia="de-DE"/>
        </w:rPr>
      </w:pPr>
      <w:r>
        <w:rPr>
          <w:lang w:val="en-US" w:eastAsia="de-DE"/>
        </w:rPr>
        <w:t>In RAN1#97 the following definition for DL PRS occasion was agreed.</w:t>
      </w:r>
    </w:p>
    <w:tbl>
      <w:tblPr>
        <w:tblStyle w:val="TableGrid"/>
        <w:tblW w:w="0" w:type="auto"/>
        <w:tblLook w:val="04A0" w:firstRow="1" w:lastRow="0" w:firstColumn="1" w:lastColumn="0" w:noHBand="0" w:noVBand="1"/>
      </w:tblPr>
      <w:tblGrid>
        <w:gridCol w:w="9629"/>
      </w:tblGrid>
      <w:tr w:rsidR="00B01A6C" w14:paraId="399E79B6" w14:textId="77777777" w:rsidTr="00B01A6C">
        <w:tc>
          <w:tcPr>
            <w:tcW w:w="9629" w:type="dxa"/>
          </w:tcPr>
          <w:p w14:paraId="40389E08" w14:textId="77777777" w:rsidR="00B01A6C" w:rsidRPr="00531A07" w:rsidRDefault="00B01A6C" w:rsidP="00B01A6C">
            <w:pPr>
              <w:overflowPunct/>
              <w:autoSpaceDE/>
              <w:autoSpaceDN/>
              <w:adjustRightInd/>
              <w:spacing w:after="0"/>
              <w:ind w:left="1350" w:hanging="1350"/>
              <w:rPr>
                <w:rFonts w:ascii="&amp;quot" w:eastAsia="Times New Roman" w:hAnsi="&amp;quot"/>
                <w:color w:val="000000"/>
                <w:sz w:val="10"/>
                <w:szCs w:val="18"/>
                <w:lang w:val="en-US" w:eastAsia="de-DE"/>
              </w:rPr>
            </w:pPr>
            <w:bookmarkStart w:id="2" w:name="_Hlk14861782"/>
            <w:r w:rsidRPr="00531A07">
              <w:rPr>
                <w:rFonts w:ascii="Times" w:eastAsia="Times New Roman" w:hAnsi="Times" w:cs="Times"/>
                <w:color w:val="001135"/>
                <w:szCs w:val="32"/>
                <w:highlight w:val="green"/>
                <w:lang w:eastAsia="de-DE"/>
              </w:rPr>
              <w:t>Agreement:</w:t>
            </w:r>
          </w:p>
          <w:p w14:paraId="57136A21" w14:textId="77777777" w:rsidR="00B01A6C" w:rsidRPr="00531A07" w:rsidRDefault="00B01A6C" w:rsidP="00B01A6C">
            <w:pPr>
              <w:overflowPunct/>
              <w:autoSpaceDE/>
              <w:autoSpaceDN/>
              <w:adjustRightInd/>
              <w:spacing w:after="0"/>
              <w:rPr>
                <w:rFonts w:ascii="&amp;quot" w:eastAsia="Times New Roman" w:hAnsi="&amp;quot"/>
                <w:color w:val="000000"/>
                <w:sz w:val="10"/>
                <w:szCs w:val="18"/>
                <w:lang w:val="en-US" w:eastAsia="de-DE"/>
              </w:rPr>
            </w:pPr>
            <w:r w:rsidRPr="00531A07">
              <w:rPr>
                <w:rFonts w:ascii="Times" w:eastAsia="Times New Roman" w:hAnsi="Times" w:cs="Times"/>
                <w:color w:val="001135"/>
                <w:szCs w:val="32"/>
                <w:lang w:eastAsia="de-DE"/>
              </w:rPr>
              <w:t>DL PRS occasion is one instance of periodically repeated time windows (consecutive slot(s)) where DL PRS is expected to be transmitted</w:t>
            </w:r>
          </w:p>
          <w:p w14:paraId="54D9910D" w14:textId="2776F4BB" w:rsidR="00B01A6C" w:rsidRPr="00B01A6C" w:rsidRDefault="00B01A6C" w:rsidP="00B01A6C">
            <w:pPr>
              <w:numPr>
                <w:ilvl w:val="0"/>
                <w:numId w:val="42"/>
              </w:numPr>
              <w:overflowPunct/>
              <w:autoSpaceDE/>
              <w:autoSpaceDN/>
              <w:adjustRightInd/>
              <w:spacing w:after="0"/>
              <w:ind w:left="540" w:firstLine="0"/>
              <w:rPr>
                <w:rFonts w:ascii="Arial" w:eastAsia="Times New Roman" w:hAnsi="Arial" w:cs="Arial"/>
                <w:color w:val="000000"/>
                <w:sz w:val="18"/>
                <w:szCs w:val="26"/>
                <w:lang w:val="en-US" w:eastAsia="de-DE"/>
              </w:rPr>
            </w:pPr>
            <w:r w:rsidRPr="00531A07">
              <w:rPr>
                <w:rFonts w:ascii="Times" w:eastAsia="Times New Roman" w:hAnsi="Times" w:cs="Times"/>
                <w:color w:val="001135"/>
                <w:szCs w:val="32"/>
                <w:lang w:eastAsia="de-DE"/>
              </w:rPr>
              <w:t>FFS: If this definition is introduced for muting or DL PRS resource allocation or both</w:t>
            </w:r>
          </w:p>
        </w:tc>
      </w:tr>
      <w:bookmarkEnd w:id="2"/>
    </w:tbl>
    <w:p w14:paraId="0D48FA47" w14:textId="29F9D682" w:rsidR="00B82620" w:rsidRDefault="00B82620" w:rsidP="004D4654">
      <w:pPr>
        <w:spacing w:afterLines="50" w:after="120"/>
        <w:rPr>
          <w:lang w:val="en-US"/>
        </w:rPr>
      </w:pPr>
    </w:p>
    <w:p w14:paraId="70A70FFE" w14:textId="687C60B6" w:rsidR="0049395B" w:rsidRDefault="0049395B" w:rsidP="004D4654">
      <w:pPr>
        <w:spacing w:afterLines="50" w:after="120"/>
        <w:rPr>
          <w:lang w:val="en-US"/>
        </w:rPr>
      </w:pPr>
      <w:r>
        <w:rPr>
          <w:lang w:val="en-US"/>
        </w:rPr>
        <w:t xml:space="preserve">The purpose of DL PRS muting is to enable measurements from weak PRS a UE receives from a far TRP when the strong PRS from a near TRP are muted. In principle, muting can be applied on PRS Resource level, PRS Resource Set level, </w:t>
      </w:r>
      <w:r w:rsidR="008C4B2A">
        <w:rPr>
          <w:lang w:val="en-US"/>
        </w:rPr>
        <w:t xml:space="preserve">or on PRS occasion level based on the </w:t>
      </w:r>
      <w:r w:rsidR="003A6DC4">
        <w:rPr>
          <w:lang w:val="en-US"/>
        </w:rPr>
        <w:t xml:space="preserve">definition in the </w:t>
      </w:r>
      <w:r w:rsidR="008C4B2A">
        <w:rPr>
          <w:lang w:val="en-US"/>
        </w:rPr>
        <w:t>agreement above</w:t>
      </w:r>
      <w:r w:rsidR="00175FCF">
        <w:rPr>
          <w:lang w:val="en-US"/>
        </w:rPr>
        <w:t>.</w:t>
      </w:r>
    </w:p>
    <w:p w14:paraId="2997578A" w14:textId="581B326C" w:rsidR="003A6DC4" w:rsidRDefault="003A6DC4" w:rsidP="004D4654">
      <w:pPr>
        <w:spacing w:afterLines="50" w:after="120"/>
        <w:rPr>
          <w:lang w:val="en-US"/>
        </w:rPr>
      </w:pPr>
      <w:r>
        <w:rPr>
          <w:lang w:val="en-US"/>
        </w:rPr>
        <w:t>A</w:t>
      </w:r>
      <w:r w:rsidR="008C4B2A">
        <w:rPr>
          <w:lang w:val="en-US"/>
        </w:rPr>
        <w:t xml:space="preserve"> TRP can be configured with more than one PRS Resource Set</w:t>
      </w:r>
      <w:r>
        <w:rPr>
          <w:lang w:val="en-US"/>
        </w:rPr>
        <w:t>.</w:t>
      </w:r>
      <w:r w:rsidR="008C4B2A">
        <w:rPr>
          <w:lang w:val="en-US"/>
        </w:rPr>
        <w:t xml:space="preserve"> </w:t>
      </w:r>
      <w:r>
        <w:rPr>
          <w:lang w:val="en-US"/>
        </w:rPr>
        <w:t>E</w:t>
      </w:r>
      <w:r w:rsidR="008C4B2A">
        <w:rPr>
          <w:lang w:val="en-US"/>
        </w:rPr>
        <w:t>ach Resource Set can consist of a different number of PRS Resources</w:t>
      </w:r>
      <w:r>
        <w:rPr>
          <w:lang w:val="en-US"/>
        </w:rPr>
        <w:t xml:space="preserve"> and </w:t>
      </w:r>
      <w:r w:rsidR="00243FF0">
        <w:rPr>
          <w:lang w:val="en-US"/>
        </w:rPr>
        <w:t xml:space="preserve">each resource set </w:t>
      </w:r>
      <w:r>
        <w:rPr>
          <w:lang w:val="en-US"/>
        </w:rPr>
        <w:t>can have a different periodicity</w:t>
      </w:r>
      <w:r w:rsidR="008C4B2A">
        <w:rPr>
          <w:lang w:val="en-US"/>
        </w:rPr>
        <w:t xml:space="preserve">. </w:t>
      </w:r>
      <w:r>
        <w:rPr>
          <w:lang w:val="en-US"/>
        </w:rPr>
        <w:t xml:space="preserve">On the other </w:t>
      </w:r>
      <w:proofErr w:type="gramStart"/>
      <w:r>
        <w:rPr>
          <w:lang w:val="en-US"/>
        </w:rPr>
        <w:t>hand</w:t>
      </w:r>
      <w:proofErr w:type="gramEnd"/>
      <w:r>
        <w:rPr>
          <w:lang w:val="en-US"/>
        </w:rPr>
        <w:t xml:space="preserve"> a configuration where Resource Sets from different TRPs are aligned with respect to, e.g., periodicity and bandwidth may be </w:t>
      </w:r>
      <w:proofErr w:type="spellStart"/>
      <w:r>
        <w:rPr>
          <w:lang w:val="en-US"/>
        </w:rPr>
        <w:t>benefitial</w:t>
      </w:r>
      <w:proofErr w:type="spellEnd"/>
      <w:r>
        <w:rPr>
          <w:lang w:val="en-US"/>
        </w:rPr>
        <w:t>.</w:t>
      </w:r>
      <w:r w:rsidR="00A22033">
        <w:rPr>
          <w:lang w:val="en-US"/>
        </w:rPr>
        <w:t xml:space="preserve"> We assume that PRS Resource Sets are mapped to one or more PRS occasions.</w:t>
      </w:r>
    </w:p>
    <w:p w14:paraId="368A4823" w14:textId="795DFCA2" w:rsidR="003F6F69" w:rsidRDefault="00A22033" w:rsidP="003F6F69">
      <w:pPr>
        <w:spacing w:afterLines="50" w:after="120"/>
        <w:rPr>
          <w:b/>
          <w:lang w:val="en-US"/>
        </w:rPr>
      </w:pPr>
      <w:r w:rsidRPr="00996FA1">
        <w:rPr>
          <w:b/>
          <w:lang w:val="en-US"/>
        </w:rPr>
        <w:t xml:space="preserve">Observation </w:t>
      </w:r>
      <w:r w:rsidR="000C405C">
        <w:rPr>
          <w:b/>
          <w:lang w:val="en-US"/>
        </w:rPr>
        <w:t>3</w:t>
      </w:r>
      <w:r w:rsidRPr="00996FA1">
        <w:rPr>
          <w:b/>
          <w:lang w:val="en-US"/>
        </w:rPr>
        <w:t xml:space="preserve">: </w:t>
      </w:r>
      <w:r>
        <w:rPr>
          <w:lang w:val="en-US"/>
        </w:rPr>
        <w:t>The periodicities of</w:t>
      </w:r>
      <w:r w:rsidR="00B274B5">
        <w:rPr>
          <w:lang w:val="en-US"/>
        </w:rPr>
        <w:t xml:space="preserve"> DL</w:t>
      </w:r>
      <w:r>
        <w:rPr>
          <w:lang w:val="en-US"/>
        </w:rPr>
        <w:t xml:space="preserve"> PRS Resource Sets and </w:t>
      </w:r>
      <w:r w:rsidR="00B274B5">
        <w:rPr>
          <w:lang w:val="en-US"/>
        </w:rPr>
        <w:t xml:space="preserve">DL </w:t>
      </w:r>
      <w:r>
        <w:rPr>
          <w:lang w:val="en-US"/>
        </w:rPr>
        <w:t>PRS occasions have dependencies.</w:t>
      </w:r>
      <w:r w:rsidR="003F6F69" w:rsidRPr="003F6F69">
        <w:rPr>
          <w:b/>
          <w:lang w:val="en-US"/>
        </w:rPr>
        <w:t xml:space="preserve"> </w:t>
      </w:r>
    </w:p>
    <w:p w14:paraId="15E28BDA" w14:textId="47C769F0" w:rsidR="003F6F69" w:rsidRPr="00CA4DE0" w:rsidRDefault="003F6F69" w:rsidP="003F6F69">
      <w:pPr>
        <w:spacing w:afterLines="50" w:after="120"/>
        <w:rPr>
          <w:lang w:val="en-US"/>
        </w:rPr>
      </w:pPr>
      <w:r w:rsidRPr="00962761">
        <w:rPr>
          <w:b/>
          <w:lang w:val="en-US"/>
        </w:rPr>
        <w:t xml:space="preserve">Proposal </w:t>
      </w:r>
      <w:r w:rsidR="000C405C">
        <w:rPr>
          <w:b/>
          <w:lang w:val="en-US"/>
        </w:rPr>
        <w:t>6</w:t>
      </w:r>
      <w:r>
        <w:rPr>
          <w:lang w:val="en-US"/>
        </w:rPr>
        <w:t xml:space="preserve">: To study how the periodicity of a </w:t>
      </w:r>
      <w:r w:rsidR="00B274B5">
        <w:rPr>
          <w:lang w:val="en-US"/>
        </w:rPr>
        <w:t xml:space="preserve">DL </w:t>
      </w:r>
      <w:r>
        <w:rPr>
          <w:lang w:val="en-US"/>
        </w:rPr>
        <w:t xml:space="preserve">PRS occasion shall be aligned with the periodicities of </w:t>
      </w:r>
      <w:r w:rsidR="00B274B5">
        <w:rPr>
          <w:lang w:val="en-US"/>
        </w:rPr>
        <w:t xml:space="preserve">DL </w:t>
      </w:r>
      <w:r>
        <w:rPr>
          <w:lang w:val="en-US"/>
        </w:rPr>
        <w:t>PRS Resource Sets.</w:t>
      </w:r>
    </w:p>
    <w:p w14:paraId="63BD3E8D" w14:textId="1D5E12E8" w:rsidR="00A22033" w:rsidRDefault="00A22033" w:rsidP="004D4654">
      <w:pPr>
        <w:spacing w:afterLines="50" w:after="120"/>
        <w:rPr>
          <w:lang w:val="en-US"/>
        </w:rPr>
      </w:pPr>
      <w:r>
        <w:rPr>
          <w:lang w:val="en-US"/>
        </w:rPr>
        <w:t xml:space="preserve">A muting scheme that fulfills abovementioned purpose </w:t>
      </w:r>
      <w:r w:rsidR="003F6F69">
        <w:rPr>
          <w:lang w:val="en-US"/>
        </w:rPr>
        <w:t xml:space="preserve">will come along with significant signaling overhead in case that different PRS Resource Set periodicities must be coordinated. Therefore, we propose to define PRS muting on PRS occasion level. Nokia’s understanding is that in case a TRP is muted, this will then apply to all configured PRS Resource Sets </w:t>
      </w:r>
      <w:r w:rsidR="007C111B">
        <w:rPr>
          <w:lang w:val="en-US"/>
        </w:rPr>
        <w:t xml:space="preserve">from that TRP </w:t>
      </w:r>
      <w:r w:rsidR="003F6F69">
        <w:rPr>
          <w:lang w:val="en-US"/>
        </w:rPr>
        <w:t>during said PRS occasion.</w:t>
      </w:r>
    </w:p>
    <w:p w14:paraId="2E46F3F9" w14:textId="77777777" w:rsidR="000C405C" w:rsidRDefault="003F6F69" w:rsidP="00E7111B">
      <w:pPr>
        <w:spacing w:afterLines="50" w:after="120"/>
        <w:rPr>
          <w:lang w:val="en-US"/>
        </w:rPr>
      </w:pPr>
      <w:r w:rsidRPr="00F8283D">
        <w:rPr>
          <w:b/>
          <w:lang w:val="en-US"/>
        </w:rPr>
        <w:t xml:space="preserve">Proposal </w:t>
      </w:r>
      <w:r w:rsidR="000C405C">
        <w:rPr>
          <w:b/>
          <w:lang w:val="en-US"/>
        </w:rPr>
        <w:t>7</w:t>
      </w:r>
      <w:r w:rsidRPr="00F8283D">
        <w:rPr>
          <w:b/>
          <w:lang w:val="en-US"/>
        </w:rPr>
        <w:t>:</w:t>
      </w:r>
      <w:r>
        <w:rPr>
          <w:lang w:val="en-US"/>
        </w:rPr>
        <w:t xml:space="preserve"> </w:t>
      </w:r>
      <w:r w:rsidR="00B274B5">
        <w:rPr>
          <w:lang w:val="en-US"/>
        </w:rPr>
        <w:t xml:space="preserve">DL </w:t>
      </w:r>
      <w:r>
        <w:rPr>
          <w:lang w:val="en-US"/>
        </w:rPr>
        <w:t xml:space="preserve">PRS muting should be introduced on </w:t>
      </w:r>
      <w:r w:rsidR="00B274B5">
        <w:rPr>
          <w:lang w:val="en-US"/>
        </w:rPr>
        <w:t xml:space="preserve">DL </w:t>
      </w:r>
      <w:r>
        <w:rPr>
          <w:lang w:val="en-US"/>
        </w:rPr>
        <w:t xml:space="preserve">PRS occasion level. A muting pattern defines which </w:t>
      </w:r>
      <w:r w:rsidR="00B274B5">
        <w:rPr>
          <w:lang w:val="en-US"/>
        </w:rPr>
        <w:t xml:space="preserve">DL </w:t>
      </w:r>
      <w:r>
        <w:rPr>
          <w:lang w:val="en-US"/>
        </w:rPr>
        <w:t>PRS occasions are muted.</w:t>
      </w:r>
    </w:p>
    <w:p w14:paraId="2B6C8BDE" w14:textId="71358BF4" w:rsidR="00E7111B" w:rsidRDefault="00E7111B" w:rsidP="00E7111B">
      <w:pPr>
        <w:spacing w:afterLines="50" w:after="120"/>
        <w:rPr>
          <w:lang w:val="en-US"/>
        </w:rPr>
      </w:pPr>
      <w:r>
        <w:rPr>
          <w:lang w:val="en-US"/>
        </w:rPr>
        <w:t>In LTE the muting pattern was defined by a periodic muting sequence with periodicity T</w:t>
      </w:r>
      <w:r w:rsidRPr="00C74177">
        <w:rPr>
          <w:vertAlign w:val="subscript"/>
          <w:lang w:val="en-US"/>
        </w:rPr>
        <w:t>REP</w:t>
      </w:r>
      <w:r>
        <w:rPr>
          <w:lang w:val="en-US"/>
        </w:rPr>
        <w:t xml:space="preserve"> with T</w:t>
      </w:r>
      <w:r w:rsidRPr="00C74177">
        <w:rPr>
          <w:vertAlign w:val="subscript"/>
          <w:lang w:val="en-US"/>
        </w:rPr>
        <w:t>REP</w:t>
      </w:r>
      <w:r>
        <w:rPr>
          <w:lang w:val="en-US"/>
        </w:rPr>
        <w:t xml:space="preserve"> = {2, 4, 8, 16} PRS occasions [</w:t>
      </w:r>
      <w:r w:rsidR="005E247D" w:rsidRPr="000C405C">
        <w:rPr>
          <w:lang w:val="en-US"/>
        </w:rPr>
        <w:t>8</w:t>
      </w:r>
      <w:r>
        <w:rPr>
          <w:lang w:val="en-US"/>
        </w:rPr>
        <w:t>] The muting sequence is represented by a bit string of length T</w:t>
      </w:r>
      <w:r w:rsidRPr="00C74177">
        <w:rPr>
          <w:vertAlign w:val="subscript"/>
          <w:lang w:val="en-US"/>
        </w:rPr>
        <w:t>REP</w:t>
      </w:r>
      <w:r>
        <w:rPr>
          <w:lang w:val="en-US"/>
        </w:rPr>
        <w:t xml:space="preserve">, where the value “0” indicates a muted PRS occasion, and the value “1” indicates a non-muted PRS occasion. Nokia’s view is that the straightforward solution is to introduce an </w:t>
      </w:r>
      <w:proofErr w:type="spellStart"/>
      <w:r>
        <w:rPr>
          <w:lang w:val="en-US"/>
        </w:rPr>
        <w:t>equivalalent</w:t>
      </w:r>
      <w:proofErr w:type="spellEnd"/>
      <w:r>
        <w:rPr>
          <w:lang w:val="en-US"/>
        </w:rPr>
        <w:t xml:space="preserve"> scheme for DL positioning in NR. </w:t>
      </w:r>
    </w:p>
    <w:p w14:paraId="798BF059" w14:textId="6E2B7602" w:rsidR="00CA4DE0" w:rsidRDefault="00CA4DE0" w:rsidP="00E7111B">
      <w:pPr>
        <w:spacing w:afterLines="50" w:after="120"/>
        <w:rPr>
          <w:lang w:val="en-US"/>
        </w:rPr>
      </w:pPr>
      <w:r w:rsidRPr="000C405C">
        <w:rPr>
          <w:b/>
          <w:lang w:val="en-US"/>
        </w:rPr>
        <w:t xml:space="preserve">Proposal </w:t>
      </w:r>
      <w:r w:rsidR="000C405C">
        <w:rPr>
          <w:b/>
          <w:lang w:val="en-US"/>
        </w:rPr>
        <w:t>8</w:t>
      </w:r>
      <w:r w:rsidRPr="000C405C">
        <w:rPr>
          <w:b/>
          <w:lang w:val="en-US"/>
        </w:rPr>
        <w:t>:</w:t>
      </w:r>
      <w:r>
        <w:rPr>
          <w:lang w:val="en-US"/>
        </w:rPr>
        <w:t xml:space="preserve"> In NR, </w:t>
      </w:r>
      <w:r w:rsidR="00B274B5">
        <w:rPr>
          <w:lang w:val="en-US"/>
        </w:rPr>
        <w:t xml:space="preserve">DL </w:t>
      </w:r>
      <w:r>
        <w:rPr>
          <w:lang w:val="en-US"/>
        </w:rPr>
        <w:t>PRS muting is defined by a bit string of length T</w:t>
      </w:r>
      <w:r w:rsidRPr="00C74177">
        <w:rPr>
          <w:vertAlign w:val="subscript"/>
          <w:lang w:val="en-US"/>
        </w:rPr>
        <w:t>REP</w:t>
      </w:r>
      <w:r>
        <w:rPr>
          <w:lang w:val="en-US"/>
        </w:rPr>
        <w:t xml:space="preserve">, </w:t>
      </w:r>
      <w:r w:rsidR="000F0381">
        <w:rPr>
          <w:lang w:val="en-US"/>
        </w:rPr>
        <w:t xml:space="preserve">where the value “0” indicates a muted </w:t>
      </w:r>
      <w:r w:rsidR="00B274B5">
        <w:rPr>
          <w:lang w:val="en-US"/>
        </w:rPr>
        <w:t xml:space="preserve">DL </w:t>
      </w:r>
      <w:r w:rsidR="000F0381">
        <w:rPr>
          <w:lang w:val="en-US"/>
        </w:rPr>
        <w:t>PRS occasion, and the value “1” indicates a non-muted</w:t>
      </w:r>
      <w:r w:rsidR="00B274B5">
        <w:rPr>
          <w:lang w:val="en-US"/>
        </w:rPr>
        <w:t xml:space="preserve"> DL</w:t>
      </w:r>
      <w:r w:rsidR="000F0381">
        <w:rPr>
          <w:lang w:val="en-US"/>
        </w:rPr>
        <w:t xml:space="preserve"> PRS occasion.</w:t>
      </w:r>
      <w:r w:rsidR="003F6F69">
        <w:rPr>
          <w:lang w:val="en-US"/>
        </w:rPr>
        <w:t xml:space="preserve"> FFS values for T</w:t>
      </w:r>
      <w:r w:rsidR="003F6F69" w:rsidRPr="00C74177">
        <w:rPr>
          <w:vertAlign w:val="subscript"/>
          <w:lang w:val="en-US"/>
        </w:rPr>
        <w:t>REP</w:t>
      </w:r>
      <w:r w:rsidR="003F6F69">
        <w:rPr>
          <w:vertAlign w:val="subscript"/>
          <w:lang w:val="en-US"/>
        </w:rPr>
        <w:t>.</w:t>
      </w:r>
    </w:p>
    <w:p w14:paraId="06556F22" w14:textId="2639F5CD" w:rsidR="006E4254" w:rsidRDefault="000702E4" w:rsidP="00772662">
      <w:pPr>
        <w:pStyle w:val="Heading2"/>
        <w:ind w:left="0" w:firstLine="0"/>
        <w:rPr>
          <w:lang w:val="en-US"/>
        </w:rPr>
      </w:pPr>
      <w:r>
        <w:rPr>
          <w:lang w:val="en-US"/>
        </w:rPr>
        <w:t>DL PRS Periodicity</w:t>
      </w:r>
    </w:p>
    <w:p w14:paraId="4DA394C9" w14:textId="67EF61C6" w:rsidR="002C00AC" w:rsidRDefault="002C00AC" w:rsidP="002C00AC">
      <w:r>
        <w:t xml:space="preserve">In LTE up to 6 consecutive subframes of PRS transmissions were supported. Luckily the evaluations during the SI phase showed that support for this high number of consecutive slots may not be needed for all BWs in NR [6]. This seems to stem from the fact that with wider BW signals even 1 slot may be enough for DL positioning support. </w:t>
      </w:r>
      <w:r>
        <w:lastRenderedPageBreak/>
        <w:t xml:space="preserve">However, if lower BWs are supported for individual UEs then this number of consecutive slots may again be useful. To allow flexibility in the NR DL PRS design the same number of repetitions of PRS Resources from LTE should be supported. Thus, the PRS design in NR should enable to adapt the transmission time of PRS in a single beam direction. This can be either realized through allocating more symbols to one PRS Resource within one slot, or through repetition of the PRS Resource in consecutive slots. Both options should be taken into consideration. </w:t>
      </w:r>
    </w:p>
    <w:p w14:paraId="178FBC90" w14:textId="085140CC" w:rsidR="002C00AC" w:rsidRDefault="002C00AC" w:rsidP="002C00AC">
      <w:r w:rsidRPr="00083EF6">
        <w:rPr>
          <w:b/>
          <w:bCs/>
        </w:rPr>
        <w:t xml:space="preserve">Proposal </w:t>
      </w:r>
      <w:r w:rsidR="000C405C">
        <w:rPr>
          <w:b/>
          <w:bCs/>
        </w:rPr>
        <w:t>9</w:t>
      </w:r>
      <w:r>
        <w:t>: Support the following consecutive number of slots for NR PRS: {1,2,4,6} per beam direction, i.e. number of repetitions per PRS Resource</w:t>
      </w:r>
      <w:r w:rsidRPr="32182866">
        <w:t xml:space="preserve">. </w:t>
      </w:r>
      <w:r>
        <w:t>FFS, if the number of repetitions is the same for all PRS Resources within one PRS Resource Set.</w:t>
      </w:r>
    </w:p>
    <w:p w14:paraId="5224095C" w14:textId="4DCC87CB" w:rsidR="002C00AC" w:rsidRDefault="00997C35" w:rsidP="00772662">
      <w:pPr>
        <w:pStyle w:val="Heading2"/>
        <w:ind w:left="0" w:firstLine="0"/>
        <w:rPr>
          <w:lang w:val="en-US"/>
        </w:rPr>
      </w:pPr>
      <w:r>
        <w:rPr>
          <w:lang w:val="en-US"/>
        </w:rPr>
        <w:t>DL PRS RE Pattern</w:t>
      </w:r>
    </w:p>
    <w:p w14:paraId="3A8242CD" w14:textId="22BAB437" w:rsidR="00B842A6" w:rsidRDefault="00B842A6" w:rsidP="00B842A6">
      <w:pPr>
        <w:rPr>
          <w:lang w:val="en-US"/>
        </w:rPr>
      </w:pPr>
      <w:r>
        <w:rPr>
          <w:lang w:val="en-US"/>
        </w:rPr>
        <w:t>In RAN1#</w:t>
      </w:r>
      <w:r w:rsidR="003E4A4C">
        <w:rPr>
          <w:lang w:val="en-US"/>
        </w:rPr>
        <w:t>98</w:t>
      </w:r>
      <w:r>
        <w:rPr>
          <w:lang w:val="en-US"/>
        </w:rPr>
        <w:t xml:space="preserve"> The following definitions with respect to the DL PRS RE pattern were agreed</w:t>
      </w:r>
    </w:p>
    <w:tbl>
      <w:tblPr>
        <w:tblStyle w:val="TableGrid"/>
        <w:tblW w:w="0" w:type="auto"/>
        <w:tblLook w:val="04A0" w:firstRow="1" w:lastRow="0" w:firstColumn="1" w:lastColumn="0" w:noHBand="0" w:noVBand="1"/>
      </w:tblPr>
      <w:tblGrid>
        <w:gridCol w:w="9629"/>
      </w:tblGrid>
      <w:tr w:rsidR="00B842A6" w14:paraId="5B73246F" w14:textId="77777777" w:rsidTr="00B842A6">
        <w:tc>
          <w:tcPr>
            <w:tcW w:w="9629" w:type="dxa"/>
          </w:tcPr>
          <w:p w14:paraId="59C2ACDC" w14:textId="77777777" w:rsidR="00B842A6" w:rsidRPr="000C405C" w:rsidRDefault="00B842A6" w:rsidP="00B842A6">
            <w:pPr>
              <w:rPr>
                <w:lang w:val="en-US"/>
              </w:rPr>
            </w:pPr>
            <w:r w:rsidRPr="000C405C">
              <w:rPr>
                <w:highlight w:val="green"/>
                <w:lang w:val="en-US"/>
              </w:rPr>
              <w:t>Agreement:</w:t>
            </w:r>
          </w:p>
          <w:p w14:paraId="1C6E60DF" w14:textId="77777777" w:rsidR="00B842A6" w:rsidRPr="000C405C" w:rsidRDefault="00B842A6" w:rsidP="00B842A6">
            <w:pPr>
              <w:numPr>
                <w:ilvl w:val="0"/>
                <w:numId w:val="50"/>
              </w:numPr>
              <w:overflowPunct/>
              <w:autoSpaceDE/>
              <w:autoSpaceDN/>
              <w:adjustRightInd/>
              <w:spacing w:after="0"/>
              <w:textAlignment w:val="auto"/>
              <w:rPr>
                <w:rFonts w:eastAsia="Times New Roman"/>
                <w:lang w:val="en-US"/>
              </w:rPr>
            </w:pPr>
            <w:r w:rsidRPr="000C405C">
              <w:rPr>
                <w:rFonts w:eastAsia="Times New Roman"/>
                <w:lang w:val="en-US"/>
              </w:rPr>
              <w:t xml:space="preserve">The RE pattern of a DL PRS resource is configured with </w:t>
            </w:r>
            <w:proofErr w:type="gramStart"/>
            <w:r w:rsidRPr="000C405C">
              <w:rPr>
                <w:rFonts w:eastAsia="Times New Roman"/>
                <w:lang w:val="en-US"/>
              </w:rPr>
              <w:t>an</w:t>
            </w:r>
            <w:proofErr w:type="gramEnd"/>
            <w:r w:rsidRPr="000C405C">
              <w:rPr>
                <w:rFonts w:eastAsia="Times New Roman"/>
                <w:lang w:val="en-US"/>
              </w:rPr>
              <w:t xml:space="preserve"> RE Offset in frequency domain for the first symbol in an DL PRS resource</w:t>
            </w:r>
          </w:p>
          <w:p w14:paraId="51870288" w14:textId="5C08D94E" w:rsidR="00B842A6" w:rsidRDefault="00B842A6" w:rsidP="00B842A6">
            <w:pPr>
              <w:numPr>
                <w:ilvl w:val="0"/>
                <w:numId w:val="50"/>
              </w:numPr>
              <w:overflowPunct/>
              <w:autoSpaceDE/>
              <w:autoSpaceDN/>
              <w:adjustRightInd/>
              <w:spacing w:after="0"/>
              <w:textAlignment w:val="auto"/>
              <w:rPr>
                <w:rFonts w:eastAsia="Times New Roman"/>
                <w:lang w:val="en-US"/>
              </w:rPr>
            </w:pPr>
            <w:r w:rsidRPr="000C405C">
              <w:rPr>
                <w:rFonts w:eastAsia="Times New Roman"/>
                <w:lang w:val="en-US"/>
              </w:rPr>
              <w:t>The relative RE offsets of following symbols are defined relative to the RE Offset in frequency domain of the first symbol in the DL PRS resource</w:t>
            </w:r>
          </w:p>
          <w:p w14:paraId="5CAC5CDB" w14:textId="18074C7C" w:rsidR="00B842A6" w:rsidRPr="000C405C" w:rsidRDefault="000C405C" w:rsidP="000C405C">
            <w:pPr>
              <w:numPr>
                <w:ilvl w:val="0"/>
                <w:numId w:val="50"/>
              </w:numPr>
              <w:overflowPunct/>
              <w:autoSpaceDE/>
              <w:autoSpaceDN/>
              <w:adjustRightInd/>
              <w:spacing w:after="0"/>
              <w:textAlignment w:val="auto"/>
              <w:rPr>
                <w:rFonts w:eastAsia="Times New Roman"/>
                <w:lang w:val="en-US"/>
              </w:rPr>
            </w:pPr>
            <w:r w:rsidRPr="000C405C">
              <w:rPr>
                <w:rFonts w:eastAsia="Times New Roman"/>
                <w:lang w:val="en-US"/>
              </w:rPr>
              <w:t>A relative RE offset of each of the following symbols is derived from the configured number of symbols for an DL PRS resource, the comb size for the DL PRS resource and the DL PRS symbol index within the DL PRS resource</w:t>
            </w:r>
          </w:p>
        </w:tc>
      </w:tr>
    </w:tbl>
    <w:p w14:paraId="05BE0611" w14:textId="66B52D7D" w:rsidR="00B842A6" w:rsidRDefault="00B842A6" w:rsidP="00B842A6">
      <w:pPr>
        <w:rPr>
          <w:lang w:val="en-US"/>
        </w:rPr>
      </w:pPr>
    </w:p>
    <w:p w14:paraId="115A1CA8" w14:textId="3B0F922C" w:rsidR="00607A34" w:rsidRDefault="00607A34" w:rsidP="00607A34">
      <w:pPr>
        <w:rPr>
          <w:lang w:val="en-US"/>
        </w:rPr>
      </w:pPr>
      <w:r>
        <w:rPr>
          <w:lang w:val="en-US"/>
        </w:rPr>
        <w:t>It was well understood during the study item phase (and previously) that having an effective comb-1 structure is optimal for RSTD estimation performance. This is part of the justification why in LTE a staggered structure for PRS was used. In NR a staggered structure should again be used for the DL PRS. In previous meetings there was some disagreement about what the definition of staggering was.</w:t>
      </w:r>
    </w:p>
    <w:p w14:paraId="54FFD06B" w14:textId="31631F0E" w:rsidR="00AA6B45" w:rsidRDefault="00B842A6" w:rsidP="00B842A6">
      <w:pPr>
        <w:rPr>
          <w:lang w:val="en-US"/>
        </w:rPr>
      </w:pPr>
      <w:r>
        <w:rPr>
          <w:lang w:val="en-US"/>
        </w:rPr>
        <w:t xml:space="preserve">In case the number of symbols M for PRS transmission is smaller than the comb-N size, it may be </w:t>
      </w:r>
      <w:r w:rsidR="00607A34">
        <w:rPr>
          <w:lang w:val="en-US"/>
        </w:rPr>
        <w:t>advantageous</w:t>
      </w:r>
      <w:r>
        <w:rPr>
          <w:lang w:val="en-US"/>
        </w:rPr>
        <w:t xml:space="preserve"> to sample the frequency dimension in a regular grid</w:t>
      </w:r>
      <w:r w:rsidR="00AA6B45">
        <w:rPr>
          <w:lang w:val="en-US"/>
        </w:rPr>
        <w:t xml:space="preserve"> with </w:t>
      </w:r>
      <w:r w:rsidR="00607A34">
        <w:rPr>
          <w:lang w:val="en-US"/>
        </w:rPr>
        <w:t xml:space="preserve">a </w:t>
      </w:r>
      <w:r w:rsidR="00AA6B45">
        <w:rPr>
          <w:lang w:val="en-US"/>
        </w:rPr>
        <w:t xml:space="preserve">constant offset between </w:t>
      </w:r>
      <w:r w:rsidR="00607A34">
        <w:rPr>
          <w:lang w:val="en-US"/>
        </w:rPr>
        <w:t>subcarriers greater than 1</w:t>
      </w:r>
      <w:r w:rsidR="00AA6B45">
        <w:rPr>
          <w:lang w:val="en-US"/>
        </w:rPr>
        <w:t xml:space="preserve"> </w:t>
      </w:r>
      <w:r w:rsidR="00607A34">
        <w:rPr>
          <w:lang w:val="en-US"/>
        </w:rPr>
        <w:t>(</w:t>
      </w:r>
      <w:proofErr w:type="gramStart"/>
      <w:r w:rsidR="00AA6B45">
        <w:rPr>
          <w:lang w:val="en-US"/>
        </w:rPr>
        <w:t>as long as</w:t>
      </w:r>
      <w:proofErr w:type="gramEnd"/>
      <w:r w:rsidR="00AA6B45">
        <w:rPr>
          <w:lang w:val="en-US"/>
        </w:rPr>
        <w:t xml:space="preserve"> this is possible with the given ratio between N and M</w:t>
      </w:r>
      <w:r w:rsidR="00607A34">
        <w:rPr>
          <w:lang w:val="en-US"/>
        </w:rPr>
        <w:t>).</w:t>
      </w:r>
    </w:p>
    <w:p w14:paraId="4F9F0A7F" w14:textId="24C95C91" w:rsidR="00B842A6" w:rsidRDefault="00AA6B45" w:rsidP="00B842A6">
      <w:pPr>
        <w:rPr>
          <w:lang w:val="en-US"/>
        </w:rPr>
      </w:pPr>
      <w:r>
        <w:rPr>
          <w:lang w:val="en-US"/>
        </w:rPr>
        <w:t>Consequently, we propose the following configuration table for the relative RE offsets between consecutive symbols</w:t>
      </w:r>
      <w:r w:rsidR="00B842A6">
        <w:rPr>
          <w:lang w:val="en-US"/>
        </w:rPr>
        <w:t xml:space="preserve"> </w:t>
      </w:r>
    </w:p>
    <w:tbl>
      <w:tblPr>
        <w:tblStyle w:val="TableGrid"/>
        <w:tblW w:w="0" w:type="auto"/>
        <w:tblLook w:val="04A0" w:firstRow="1" w:lastRow="0" w:firstColumn="1" w:lastColumn="0" w:noHBand="0" w:noVBand="1"/>
      </w:tblPr>
      <w:tblGrid>
        <w:gridCol w:w="1838"/>
        <w:gridCol w:w="2552"/>
        <w:gridCol w:w="2976"/>
      </w:tblGrid>
      <w:tr w:rsidR="00AA6B45" w14:paraId="3055BE07" w14:textId="77777777" w:rsidTr="000C405C">
        <w:tc>
          <w:tcPr>
            <w:tcW w:w="1838" w:type="dxa"/>
          </w:tcPr>
          <w:p w14:paraId="660CAC49" w14:textId="387CE754" w:rsidR="00AA6B45" w:rsidRDefault="00AA6B45" w:rsidP="00B842A6">
            <w:pPr>
              <w:rPr>
                <w:lang w:val="en-US"/>
              </w:rPr>
            </w:pPr>
            <w:r>
              <w:rPr>
                <w:lang w:val="en-US"/>
              </w:rPr>
              <w:t>Comb size N</w:t>
            </w:r>
          </w:p>
        </w:tc>
        <w:tc>
          <w:tcPr>
            <w:tcW w:w="2552" w:type="dxa"/>
          </w:tcPr>
          <w:p w14:paraId="0F3A5A4B" w14:textId="22F03CD7" w:rsidR="00AA6B45" w:rsidRDefault="00AA6B45" w:rsidP="00B842A6">
            <w:pPr>
              <w:rPr>
                <w:lang w:val="en-US"/>
              </w:rPr>
            </w:pPr>
            <w:r>
              <w:rPr>
                <w:lang w:val="en-US"/>
              </w:rPr>
              <w:t>Number of</w:t>
            </w:r>
            <w:r w:rsidR="00B274B5">
              <w:rPr>
                <w:lang w:val="en-US"/>
              </w:rPr>
              <w:t xml:space="preserve"> DL</w:t>
            </w:r>
            <w:r>
              <w:rPr>
                <w:lang w:val="en-US"/>
              </w:rPr>
              <w:t xml:space="preserve"> PRS symbols M</w:t>
            </w:r>
          </w:p>
        </w:tc>
        <w:tc>
          <w:tcPr>
            <w:tcW w:w="2976" w:type="dxa"/>
          </w:tcPr>
          <w:p w14:paraId="4CA6A6B1" w14:textId="720CC684" w:rsidR="00AA6B45" w:rsidRDefault="00AA6B45" w:rsidP="00B842A6">
            <w:pPr>
              <w:rPr>
                <w:lang w:val="en-US"/>
              </w:rPr>
            </w:pPr>
            <w:r>
              <w:rPr>
                <w:lang w:val="en-US"/>
              </w:rPr>
              <w:t>Relative RE offset</w:t>
            </w:r>
            <w:r w:rsidR="00C873E3">
              <w:rPr>
                <w:lang w:val="en-US"/>
              </w:rPr>
              <w:t xml:space="preserve"> between symbol m and following symbol m+1 (m=0…M-2)</w:t>
            </w:r>
          </w:p>
        </w:tc>
      </w:tr>
      <w:tr w:rsidR="00AA6B45" w14:paraId="430A5051" w14:textId="77777777" w:rsidTr="000C405C">
        <w:tc>
          <w:tcPr>
            <w:tcW w:w="1838" w:type="dxa"/>
          </w:tcPr>
          <w:p w14:paraId="6467D155" w14:textId="6F28AAC4" w:rsidR="00AA6B45" w:rsidRDefault="00C873E3" w:rsidP="00B842A6">
            <w:pPr>
              <w:rPr>
                <w:lang w:val="en-US"/>
              </w:rPr>
            </w:pPr>
            <w:r>
              <w:rPr>
                <w:lang w:val="en-US"/>
              </w:rPr>
              <w:t>2</w:t>
            </w:r>
          </w:p>
        </w:tc>
        <w:tc>
          <w:tcPr>
            <w:tcW w:w="2552" w:type="dxa"/>
          </w:tcPr>
          <w:p w14:paraId="7DD68BF5" w14:textId="062C01F0" w:rsidR="00AA6B45" w:rsidRDefault="00C873E3" w:rsidP="00B842A6">
            <w:pPr>
              <w:rPr>
                <w:lang w:val="en-US"/>
              </w:rPr>
            </w:pPr>
            <w:r>
              <w:rPr>
                <w:lang w:val="en-US"/>
              </w:rPr>
              <w:t>2</w:t>
            </w:r>
          </w:p>
        </w:tc>
        <w:tc>
          <w:tcPr>
            <w:tcW w:w="2976" w:type="dxa"/>
          </w:tcPr>
          <w:p w14:paraId="2AC42D4B" w14:textId="61531AD8" w:rsidR="00AA6B45" w:rsidRDefault="00C873E3" w:rsidP="00B842A6">
            <w:pPr>
              <w:rPr>
                <w:lang w:val="en-US"/>
              </w:rPr>
            </w:pPr>
            <w:r>
              <w:rPr>
                <w:lang w:val="en-US"/>
              </w:rPr>
              <w:t>1</w:t>
            </w:r>
          </w:p>
        </w:tc>
      </w:tr>
      <w:tr w:rsidR="00AA6B45" w14:paraId="3250D614" w14:textId="77777777" w:rsidTr="000C405C">
        <w:tc>
          <w:tcPr>
            <w:tcW w:w="1838" w:type="dxa"/>
          </w:tcPr>
          <w:p w14:paraId="7DB8047F" w14:textId="4C39B552" w:rsidR="00AA6B45" w:rsidRDefault="00C873E3" w:rsidP="00B842A6">
            <w:pPr>
              <w:rPr>
                <w:lang w:val="en-US"/>
              </w:rPr>
            </w:pPr>
            <w:r>
              <w:rPr>
                <w:lang w:val="en-US"/>
              </w:rPr>
              <w:t>4</w:t>
            </w:r>
          </w:p>
        </w:tc>
        <w:tc>
          <w:tcPr>
            <w:tcW w:w="2552" w:type="dxa"/>
          </w:tcPr>
          <w:p w14:paraId="17916A82" w14:textId="5CEDF75C" w:rsidR="00AA6B45" w:rsidRDefault="00C873E3" w:rsidP="00B842A6">
            <w:pPr>
              <w:rPr>
                <w:lang w:val="en-US"/>
              </w:rPr>
            </w:pPr>
            <w:r>
              <w:rPr>
                <w:lang w:val="en-US"/>
              </w:rPr>
              <w:t>2</w:t>
            </w:r>
          </w:p>
        </w:tc>
        <w:tc>
          <w:tcPr>
            <w:tcW w:w="2976" w:type="dxa"/>
          </w:tcPr>
          <w:p w14:paraId="40AFC622" w14:textId="303765D4" w:rsidR="00AA6B45" w:rsidRDefault="00C873E3" w:rsidP="00B842A6">
            <w:pPr>
              <w:rPr>
                <w:lang w:val="en-US"/>
              </w:rPr>
            </w:pPr>
            <w:r>
              <w:rPr>
                <w:lang w:val="en-US"/>
              </w:rPr>
              <w:t>2</w:t>
            </w:r>
          </w:p>
        </w:tc>
      </w:tr>
      <w:tr w:rsidR="00AA6B45" w14:paraId="765D7AE2" w14:textId="77777777" w:rsidTr="000C405C">
        <w:tc>
          <w:tcPr>
            <w:tcW w:w="1838" w:type="dxa"/>
          </w:tcPr>
          <w:p w14:paraId="62317AEE" w14:textId="584A54F3" w:rsidR="00AA6B45" w:rsidRDefault="00C873E3" w:rsidP="00B842A6">
            <w:pPr>
              <w:rPr>
                <w:lang w:val="en-US"/>
              </w:rPr>
            </w:pPr>
            <w:r>
              <w:rPr>
                <w:lang w:val="en-US"/>
              </w:rPr>
              <w:t>4</w:t>
            </w:r>
          </w:p>
        </w:tc>
        <w:tc>
          <w:tcPr>
            <w:tcW w:w="2552" w:type="dxa"/>
          </w:tcPr>
          <w:p w14:paraId="1F45E91C" w14:textId="36A9CD70" w:rsidR="00AA6B45" w:rsidRDefault="00C873E3" w:rsidP="00B842A6">
            <w:pPr>
              <w:rPr>
                <w:lang w:val="en-US"/>
              </w:rPr>
            </w:pPr>
            <w:r>
              <w:rPr>
                <w:lang w:val="en-US"/>
              </w:rPr>
              <w:t>4</w:t>
            </w:r>
          </w:p>
        </w:tc>
        <w:tc>
          <w:tcPr>
            <w:tcW w:w="2976" w:type="dxa"/>
          </w:tcPr>
          <w:p w14:paraId="580C992F" w14:textId="20A424B6" w:rsidR="00AA6B45" w:rsidRDefault="00C873E3" w:rsidP="00B842A6">
            <w:pPr>
              <w:rPr>
                <w:lang w:val="en-US"/>
              </w:rPr>
            </w:pPr>
            <w:r>
              <w:rPr>
                <w:lang w:val="en-US"/>
              </w:rPr>
              <w:t>[1, 1, 1]</w:t>
            </w:r>
          </w:p>
        </w:tc>
      </w:tr>
      <w:tr w:rsidR="00AA6B45" w14:paraId="4566364C" w14:textId="77777777" w:rsidTr="000C405C">
        <w:tc>
          <w:tcPr>
            <w:tcW w:w="1838" w:type="dxa"/>
          </w:tcPr>
          <w:p w14:paraId="7B4035FF" w14:textId="13CA30AB" w:rsidR="00AA6B45" w:rsidRDefault="00C873E3" w:rsidP="00B842A6">
            <w:pPr>
              <w:rPr>
                <w:lang w:val="en-US"/>
              </w:rPr>
            </w:pPr>
            <w:r>
              <w:rPr>
                <w:lang w:val="en-US"/>
              </w:rPr>
              <w:t>6</w:t>
            </w:r>
          </w:p>
        </w:tc>
        <w:tc>
          <w:tcPr>
            <w:tcW w:w="2552" w:type="dxa"/>
          </w:tcPr>
          <w:p w14:paraId="69646840" w14:textId="4EB9D295" w:rsidR="00AA6B45" w:rsidRDefault="00C873E3" w:rsidP="00B842A6">
            <w:pPr>
              <w:rPr>
                <w:lang w:val="en-US"/>
              </w:rPr>
            </w:pPr>
            <w:r>
              <w:rPr>
                <w:lang w:val="en-US"/>
              </w:rPr>
              <w:t>2</w:t>
            </w:r>
          </w:p>
        </w:tc>
        <w:tc>
          <w:tcPr>
            <w:tcW w:w="2976" w:type="dxa"/>
          </w:tcPr>
          <w:p w14:paraId="4C005FC0" w14:textId="49D07C63" w:rsidR="00AA6B45" w:rsidRDefault="00C873E3" w:rsidP="00B842A6">
            <w:pPr>
              <w:rPr>
                <w:lang w:val="en-US"/>
              </w:rPr>
            </w:pPr>
            <w:r>
              <w:rPr>
                <w:lang w:val="en-US"/>
              </w:rPr>
              <w:t>3</w:t>
            </w:r>
          </w:p>
        </w:tc>
      </w:tr>
      <w:tr w:rsidR="00AA6B45" w14:paraId="763E8F05" w14:textId="77777777" w:rsidTr="000C405C">
        <w:tc>
          <w:tcPr>
            <w:tcW w:w="1838" w:type="dxa"/>
          </w:tcPr>
          <w:p w14:paraId="7D3DCA83" w14:textId="21A0679E" w:rsidR="00AA6B45" w:rsidRDefault="00C873E3" w:rsidP="00B842A6">
            <w:pPr>
              <w:rPr>
                <w:lang w:val="en-US"/>
              </w:rPr>
            </w:pPr>
            <w:r>
              <w:rPr>
                <w:lang w:val="en-US"/>
              </w:rPr>
              <w:t>6</w:t>
            </w:r>
          </w:p>
        </w:tc>
        <w:tc>
          <w:tcPr>
            <w:tcW w:w="2552" w:type="dxa"/>
          </w:tcPr>
          <w:p w14:paraId="468EF9AD" w14:textId="12EDF393" w:rsidR="00AA6B45" w:rsidRDefault="00C873E3" w:rsidP="00B842A6">
            <w:pPr>
              <w:rPr>
                <w:lang w:val="en-US"/>
              </w:rPr>
            </w:pPr>
            <w:r>
              <w:rPr>
                <w:lang w:val="en-US"/>
              </w:rPr>
              <w:t>4</w:t>
            </w:r>
          </w:p>
        </w:tc>
        <w:tc>
          <w:tcPr>
            <w:tcW w:w="2976" w:type="dxa"/>
          </w:tcPr>
          <w:p w14:paraId="760D45E0" w14:textId="0B8A26EB" w:rsidR="00AA6B45" w:rsidRDefault="00C873E3" w:rsidP="00B842A6">
            <w:pPr>
              <w:rPr>
                <w:lang w:val="en-US"/>
              </w:rPr>
            </w:pPr>
            <w:r>
              <w:rPr>
                <w:lang w:val="en-US"/>
              </w:rPr>
              <w:t>[1, 2, 1]</w:t>
            </w:r>
          </w:p>
        </w:tc>
      </w:tr>
      <w:tr w:rsidR="00C873E3" w14:paraId="2A782681" w14:textId="77777777" w:rsidTr="000C405C">
        <w:tc>
          <w:tcPr>
            <w:tcW w:w="1838" w:type="dxa"/>
          </w:tcPr>
          <w:p w14:paraId="084DAC0C" w14:textId="21B3E833" w:rsidR="00C873E3" w:rsidRDefault="00C873E3" w:rsidP="00B842A6">
            <w:pPr>
              <w:rPr>
                <w:lang w:val="en-US"/>
              </w:rPr>
            </w:pPr>
            <w:r>
              <w:rPr>
                <w:lang w:val="en-US"/>
              </w:rPr>
              <w:t>6</w:t>
            </w:r>
          </w:p>
        </w:tc>
        <w:tc>
          <w:tcPr>
            <w:tcW w:w="2552" w:type="dxa"/>
          </w:tcPr>
          <w:p w14:paraId="26CDF492" w14:textId="0DDFB12A" w:rsidR="00C873E3" w:rsidRDefault="00C873E3" w:rsidP="00B842A6">
            <w:pPr>
              <w:rPr>
                <w:lang w:val="en-US"/>
              </w:rPr>
            </w:pPr>
            <w:r>
              <w:rPr>
                <w:lang w:val="en-US"/>
              </w:rPr>
              <w:t>6</w:t>
            </w:r>
          </w:p>
        </w:tc>
        <w:tc>
          <w:tcPr>
            <w:tcW w:w="2976" w:type="dxa"/>
          </w:tcPr>
          <w:p w14:paraId="462C3EF5" w14:textId="3F49F272" w:rsidR="00C873E3" w:rsidRDefault="00C873E3" w:rsidP="00B842A6">
            <w:pPr>
              <w:rPr>
                <w:lang w:val="en-US"/>
              </w:rPr>
            </w:pPr>
            <w:r>
              <w:rPr>
                <w:lang w:val="en-US"/>
              </w:rPr>
              <w:t>[1, 1, 1, 1, 1]</w:t>
            </w:r>
          </w:p>
        </w:tc>
      </w:tr>
    </w:tbl>
    <w:p w14:paraId="255C899A" w14:textId="77777777" w:rsidR="00C873E3" w:rsidRDefault="00C873E3" w:rsidP="00B842A6">
      <w:pPr>
        <w:rPr>
          <w:lang w:val="en-US"/>
        </w:rPr>
      </w:pPr>
      <w:r>
        <w:rPr>
          <w:lang w:val="en-US"/>
        </w:rPr>
        <w:t>Table 1: Relative RE offset between symbols depending on comb size N, number of symbols M and symbol index m</w:t>
      </w:r>
    </w:p>
    <w:p w14:paraId="5BF0E577" w14:textId="108399D4" w:rsidR="00AA6B45" w:rsidRDefault="00C873E3" w:rsidP="00B842A6">
      <w:pPr>
        <w:rPr>
          <w:lang w:val="en-US"/>
        </w:rPr>
      </w:pPr>
      <w:r w:rsidRPr="000C405C">
        <w:rPr>
          <w:b/>
          <w:lang w:val="en-US"/>
        </w:rPr>
        <w:t xml:space="preserve">Proposal </w:t>
      </w:r>
      <w:r w:rsidR="000C405C">
        <w:rPr>
          <w:b/>
          <w:lang w:val="en-US"/>
        </w:rPr>
        <w:t>10</w:t>
      </w:r>
      <w:r w:rsidRPr="000C405C">
        <w:rPr>
          <w:b/>
          <w:lang w:val="en-US"/>
        </w:rPr>
        <w:t>:</w:t>
      </w:r>
      <w:r>
        <w:rPr>
          <w:lang w:val="en-US"/>
        </w:rPr>
        <w:t xml:space="preserve"> Apply Table 1 to determine the relative RE offset for</w:t>
      </w:r>
      <w:r w:rsidR="00B274B5">
        <w:rPr>
          <w:lang w:val="en-US"/>
        </w:rPr>
        <w:t xml:space="preserve"> DL</w:t>
      </w:r>
      <w:r>
        <w:rPr>
          <w:lang w:val="en-US"/>
        </w:rPr>
        <w:t xml:space="preserve"> PRS between consecutive symbols in</w:t>
      </w:r>
      <w:bookmarkStart w:id="3" w:name="_GoBack"/>
      <w:bookmarkEnd w:id="3"/>
      <w:r>
        <w:rPr>
          <w:lang w:val="en-US"/>
        </w:rPr>
        <w:t xml:space="preserve"> a</w:t>
      </w:r>
      <w:r w:rsidR="00B274B5">
        <w:rPr>
          <w:lang w:val="en-US"/>
        </w:rPr>
        <w:t xml:space="preserve"> DL</w:t>
      </w:r>
      <w:r>
        <w:rPr>
          <w:lang w:val="en-US"/>
        </w:rPr>
        <w:t xml:space="preserve"> PRS Resource</w:t>
      </w:r>
      <w:r w:rsidR="00B274B5">
        <w:rPr>
          <w:lang w:val="en-US"/>
        </w:rPr>
        <w:t>.</w:t>
      </w:r>
      <w:r>
        <w:rPr>
          <w:lang w:val="en-US"/>
        </w:rPr>
        <w:t xml:space="preserve"> </w:t>
      </w:r>
    </w:p>
    <w:p w14:paraId="6471691C" w14:textId="77777777" w:rsidR="00997C35" w:rsidRDefault="00997C35" w:rsidP="00772662">
      <w:pPr>
        <w:pStyle w:val="Heading2"/>
        <w:ind w:left="567"/>
      </w:pPr>
      <w:r>
        <w:t>SCS</w:t>
      </w:r>
    </w:p>
    <w:p w14:paraId="6DDA4B3C" w14:textId="77777777" w:rsidR="00997C35" w:rsidRDefault="00997C35" w:rsidP="00997C35">
      <w:pPr>
        <w:spacing w:afterLines="50" w:after="120"/>
        <w:jc w:val="both"/>
      </w:pPr>
      <w:r w:rsidRPr="00CC06E1">
        <w:t>How/whether to control DL PRS numerologies from multiple nodes?</w:t>
      </w:r>
    </w:p>
    <w:p w14:paraId="6A85247F" w14:textId="77777777" w:rsidR="00997C35" w:rsidRPr="00C50B92" w:rsidRDefault="00997C35" w:rsidP="00997C35">
      <w:pPr>
        <w:spacing w:afterLines="50" w:after="120"/>
        <w:jc w:val="both"/>
      </w:pPr>
      <w:r w:rsidRPr="00CC06E1">
        <w:t xml:space="preserve">As different numerologies have different </w:t>
      </w:r>
      <w:r w:rsidRPr="00CC06E1">
        <w:rPr>
          <w:lang w:val="en-US"/>
        </w:rPr>
        <w:t>subcarrier spacing and symbol duration,</w:t>
      </w:r>
      <w:r w:rsidRPr="00CC06E1">
        <w:t xml:space="preserve"> how to support PRS transmission from different gNBs (with potential different numerologies) multiplexed in the same PRS occasion becomes an issue. The most straightforward solution is using the same numerology for PRS transmissions from multiple base stations. However, gNB </w:t>
      </w:r>
      <w:r w:rsidRPr="00CC06E1">
        <w:lastRenderedPageBreak/>
        <w:t>may work on different numerologies before PRS transmission. Additional RF switching may be required for PRS transmission, which brings additional complexity and delay not only for PRS transmission, but also for normal service which is providing by the gNB. Thus, it is beneficial to study how to support PRS transmissions from multiple gNBs with different numerologies multiplexed in one PRS occasion for NR positioning.</w:t>
      </w:r>
    </w:p>
    <w:p w14:paraId="7F514491" w14:textId="3524C2EF" w:rsidR="003B7985" w:rsidRDefault="00997C35" w:rsidP="009C014C">
      <w:r w:rsidRPr="00C02E29">
        <w:rPr>
          <w:b/>
          <w:bCs/>
        </w:rPr>
        <w:t xml:space="preserve">Proposal </w:t>
      </w:r>
      <w:r w:rsidR="000C405C">
        <w:rPr>
          <w:b/>
          <w:bCs/>
        </w:rPr>
        <w:t>11</w:t>
      </w:r>
      <w:r w:rsidRPr="00C02E29">
        <w:rPr>
          <w:b/>
          <w:bCs/>
        </w:rPr>
        <w:t>:</w:t>
      </w:r>
      <w:r w:rsidRPr="00C02E29">
        <w:t xml:space="preserve"> Study how to support </w:t>
      </w:r>
      <w:r w:rsidR="00B274B5">
        <w:t xml:space="preserve">DL </w:t>
      </w:r>
      <w:r w:rsidRPr="00C02E29">
        <w:t>PRS transmissions from</w:t>
      </w:r>
      <w:r w:rsidR="00E43EF4">
        <w:t xml:space="preserve"> </w:t>
      </w:r>
      <w:r w:rsidRPr="00C02E29">
        <w:t>multiple gNBs with different numerologies multiplexed in one PRS occasion for NR positioning.</w:t>
      </w:r>
    </w:p>
    <w:p w14:paraId="2026BCC4" w14:textId="79B63685" w:rsidR="00AF40FD" w:rsidRDefault="00AF40FD" w:rsidP="00AF40FD">
      <w:pPr>
        <w:pStyle w:val="Heading2"/>
        <w:ind w:left="0" w:firstLine="0"/>
        <w:rPr>
          <w:lang w:val="en-US"/>
        </w:rPr>
      </w:pPr>
      <w:r>
        <w:rPr>
          <w:lang w:val="en-US"/>
        </w:rPr>
        <w:t>Bandwidth granularity</w:t>
      </w:r>
    </w:p>
    <w:p w14:paraId="00A1CF5F" w14:textId="799070C3" w:rsidR="00CA62C3" w:rsidRDefault="00CA62C3" w:rsidP="00CA62C3">
      <w:pPr>
        <w:overflowPunct/>
        <w:autoSpaceDE/>
        <w:autoSpaceDN/>
        <w:adjustRightInd/>
        <w:spacing w:after="0"/>
        <w:rPr>
          <w:rFonts w:ascii="Times" w:eastAsia="Batang" w:hAnsi="Times"/>
          <w:color w:val="001135"/>
          <w:kern w:val="24"/>
          <w:szCs w:val="24"/>
        </w:rPr>
      </w:pPr>
      <w:r>
        <w:rPr>
          <w:rFonts w:ascii="Times" w:eastAsia="Batang" w:hAnsi="Times"/>
          <w:color w:val="001135"/>
          <w:kern w:val="24"/>
          <w:szCs w:val="24"/>
        </w:rPr>
        <w:t xml:space="preserve">In </w:t>
      </w:r>
      <w:r>
        <w:rPr>
          <w:lang w:val="en-US" w:eastAsia="de-DE"/>
        </w:rPr>
        <w:t xml:space="preserve">RAN1#98 </w:t>
      </w:r>
      <w:r>
        <w:rPr>
          <w:rFonts w:ascii="Times" w:eastAsia="Batang" w:hAnsi="Times"/>
          <w:color w:val="001135"/>
          <w:kern w:val="24"/>
          <w:szCs w:val="24"/>
        </w:rPr>
        <w:t>the bandwidth of a PRS resource has been identified as one of its parameters. However, the granularity of bandwidth configuration is still for further study. The following list of options has been discussed.</w:t>
      </w:r>
    </w:p>
    <w:p w14:paraId="38E705B3" w14:textId="6E976C66" w:rsidR="00CA62C3" w:rsidRPr="00932A2D" w:rsidRDefault="00CA62C3" w:rsidP="00CA62C3">
      <w:pPr>
        <w:overflowPunct/>
        <w:autoSpaceDE/>
        <w:autoSpaceDN/>
        <w:adjustRightInd/>
        <w:spacing w:after="0"/>
        <w:rPr>
          <w:rFonts w:eastAsia="Times New Roman"/>
          <w:szCs w:val="24"/>
          <w:lang w:val="en-US"/>
        </w:rPr>
      </w:pPr>
    </w:p>
    <w:p w14:paraId="25337715" w14:textId="77777777" w:rsidR="00CA62C3" w:rsidRPr="000C405C" w:rsidRDefault="00CA62C3" w:rsidP="000C405C">
      <w:pPr>
        <w:numPr>
          <w:ilvl w:val="0"/>
          <w:numId w:val="48"/>
        </w:numPr>
        <w:overflowPunct/>
        <w:autoSpaceDE/>
        <w:autoSpaceDN/>
        <w:adjustRightInd/>
        <w:spacing w:after="0"/>
        <w:contextualSpacing/>
        <w:rPr>
          <w:rFonts w:eastAsia="Times New Roman"/>
          <w:szCs w:val="24"/>
          <w:lang w:val="en-US"/>
        </w:rPr>
      </w:pPr>
      <w:r w:rsidRPr="000C405C">
        <w:rPr>
          <w:rFonts w:ascii="Times" w:eastAsia="Batang" w:hAnsi="Times"/>
          <w:color w:val="001135"/>
          <w:kern w:val="24"/>
          <w:szCs w:val="18"/>
        </w:rPr>
        <w:t>Option 1. One PRB</w:t>
      </w:r>
    </w:p>
    <w:p w14:paraId="426C2903" w14:textId="77777777" w:rsidR="00CA62C3" w:rsidRPr="000C405C" w:rsidRDefault="00CA62C3" w:rsidP="000C405C">
      <w:pPr>
        <w:numPr>
          <w:ilvl w:val="0"/>
          <w:numId w:val="48"/>
        </w:numPr>
        <w:overflowPunct/>
        <w:autoSpaceDE/>
        <w:autoSpaceDN/>
        <w:adjustRightInd/>
        <w:spacing w:after="0"/>
        <w:contextualSpacing/>
        <w:rPr>
          <w:rFonts w:eastAsia="Times New Roman"/>
          <w:szCs w:val="24"/>
          <w:lang w:val="en-US"/>
        </w:rPr>
      </w:pPr>
      <w:r w:rsidRPr="000C405C">
        <w:rPr>
          <w:rFonts w:ascii="Times" w:eastAsia="Batang" w:hAnsi="Times"/>
          <w:color w:val="001135"/>
          <w:kern w:val="24"/>
          <w:szCs w:val="18"/>
        </w:rPr>
        <w:t>Option 2. Four PRBs</w:t>
      </w:r>
    </w:p>
    <w:p w14:paraId="4A6E1D66" w14:textId="77777777" w:rsidR="00CA62C3" w:rsidRPr="000C405C" w:rsidRDefault="00CA62C3" w:rsidP="000C405C">
      <w:pPr>
        <w:numPr>
          <w:ilvl w:val="0"/>
          <w:numId w:val="48"/>
        </w:numPr>
        <w:overflowPunct/>
        <w:autoSpaceDE/>
        <w:autoSpaceDN/>
        <w:adjustRightInd/>
        <w:spacing w:after="0"/>
        <w:contextualSpacing/>
        <w:rPr>
          <w:rFonts w:eastAsia="Times New Roman"/>
          <w:szCs w:val="24"/>
          <w:lang w:val="en-US"/>
        </w:rPr>
      </w:pPr>
      <w:r w:rsidRPr="000C405C">
        <w:rPr>
          <w:rFonts w:ascii="Times" w:eastAsia="Batang" w:hAnsi="Times"/>
          <w:color w:val="001135"/>
          <w:kern w:val="24"/>
          <w:szCs w:val="18"/>
        </w:rPr>
        <w:t>Option 3. RBG granularity</w:t>
      </w:r>
    </w:p>
    <w:p w14:paraId="7D6AAC91" w14:textId="77777777" w:rsidR="00CA62C3" w:rsidRPr="000C405C" w:rsidRDefault="00CA62C3" w:rsidP="000C405C">
      <w:pPr>
        <w:numPr>
          <w:ilvl w:val="0"/>
          <w:numId w:val="48"/>
        </w:numPr>
        <w:overflowPunct/>
        <w:autoSpaceDE/>
        <w:autoSpaceDN/>
        <w:adjustRightInd/>
        <w:spacing w:after="0"/>
        <w:contextualSpacing/>
        <w:rPr>
          <w:rFonts w:eastAsia="Times New Roman"/>
          <w:szCs w:val="24"/>
          <w:lang w:val="en-US"/>
        </w:rPr>
      </w:pPr>
      <w:r w:rsidRPr="000C405C">
        <w:rPr>
          <w:rFonts w:ascii="Times" w:eastAsia="Batang" w:hAnsi="Times"/>
          <w:color w:val="001135"/>
          <w:kern w:val="24"/>
          <w:szCs w:val="18"/>
        </w:rPr>
        <w:t>Option 4. One of values configurable from the set 24, 48, 96 192, 264 PRBs</w:t>
      </w:r>
    </w:p>
    <w:p w14:paraId="006B20B4" w14:textId="77777777" w:rsidR="00CA62C3" w:rsidRPr="000C405C" w:rsidRDefault="00CA62C3" w:rsidP="000C405C">
      <w:pPr>
        <w:numPr>
          <w:ilvl w:val="0"/>
          <w:numId w:val="48"/>
        </w:numPr>
        <w:overflowPunct/>
        <w:autoSpaceDE/>
        <w:autoSpaceDN/>
        <w:adjustRightInd/>
        <w:spacing w:after="0"/>
        <w:contextualSpacing/>
        <w:rPr>
          <w:rFonts w:eastAsia="Times New Roman"/>
          <w:szCs w:val="24"/>
          <w:lang w:val="en-US"/>
        </w:rPr>
      </w:pPr>
      <w:r w:rsidRPr="000C405C">
        <w:rPr>
          <w:rFonts w:ascii="Times" w:eastAsia="Batang" w:hAnsi="Times"/>
          <w:color w:val="001135"/>
          <w:kern w:val="24"/>
          <w:szCs w:val="18"/>
        </w:rPr>
        <w:t>Option 5: Option 2, 3 or 4 combined with a possibility to blank PRBs at the band edges</w:t>
      </w:r>
    </w:p>
    <w:p w14:paraId="28D24DC4" w14:textId="77777777" w:rsidR="00CA62C3" w:rsidRPr="000C405C" w:rsidRDefault="00CA62C3" w:rsidP="000C405C">
      <w:pPr>
        <w:numPr>
          <w:ilvl w:val="0"/>
          <w:numId w:val="48"/>
        </w:numPr>
        <w:overflowPunct/>
        <w:autoSpaceDE/>
        <w:autoSpaceDN/>
        <w:adjustRightInd/>
        <w:spacing w:after="0"/>
        <w:contextualSpacing/>
        <w:rPr>
          <w:rFonts w:eastAsia="Times New Roman"/>
          <w:szCs w:val="24"/>
          <w:lang w:val="en-US"/>
        </w:rPr>
      </w:pPr>
      <w:r w:rsidRPr="000C405C">
        <w:rPr>
          <w:rFonts w:ascii="Times" w:eastAsia="Batang" w:hAnsi="Times"/>
          <w:color w:val="001135"/>
          <w:kern w:val="24"/>
          <w:szCs w:val="18"/>
        </w:rPr>
        <w:t>Option 6: Option 2, 3 or 4 combined with the maximum PRBs per carrier bandwidth</w:t>
      </w:r>
    </w:p>
    <w:p w14:paraId="4E149A62" w14:textId="26A88BB1" w:rsidR="003B7985" w:rsidRDefault="003B7985" w:rsidP="009C014C">
      <w:pPr>
        <w:rPr>
          <w:lang w:val="en-US"/>
        </w:rPr>
      </w:pPr>
    </w:p>
    <w:p w14:paraId="2B03CE95" w14:textId="6ACE1550" w:rsidR="00CA62C3" w:rsidRDefault="00273E8B" w:rsidP="009C014C">
      <w:pPr>
        <w:rPr>
          <w:lang w:val="en-US"/>
        </w:rPr>
      </w:pPr>
      <w:r>
        <w:rPr>
          <w:lang w:val="en-US"/>
        </w:rPr>
        <w:t>We consider a granularity of four PRBs as a good compromise between configuration flexibility and signaling overhead. Furthermore, the possibility to blank PRBs at the band edges when needed to avoid a violation of the regulation of out-of-band emissions is reasonable and useful. Therefore, the combination of Option 2 and Option 5 in the list above is the most appropriate solution.</w:t>
      </w:r>
    </w:p>
    <w:p w14:paraId="24B4A26A" w14:textId="57C59864" w:rsidR="003B7985" w:rsidRPr="000C405C" w:rsidRDefault="00273E8B" w:rsidP="009C014C">
      <w:pPr>
        <w:rPr>
          <w:lang w:val="en-US"/>
        </w:rPr>
      </w:pPr>
      <w:r w:rsidRPr="000C405C">
        <w:rPr>
          <w:b/>
          <w:lang w:val="en-US"/>
        </w:rPr>
        <w:t xml:space="preserve">Proposal </w:t>
      </w:r>
      <w:r w:rsidR="000C405C">
        <w:rPr>
          <w:b/>
          <w:lang w:val="en-US"/>
        </w:rPr>
        <w:t>12</w:t>
      </w:r>
      <w:r w:rsidRPr="000C405C">
        <w:rPr>
          <w:b/>
          <w:lang w:val="en-US"/>
        </w:rPr>
        <w:t>:</w:t>
      </w:r>
      <w:r>
        <w:rPr>
          <w:lang w:val="en-US"/>
        </w:rPr>
        <w:t xml:space="preserve"> The configuration granularity of the bandwidth of a </w:t>
      </w:r>
      <w:r w:rsidR="00B274B5">
        <w:rPr>
          <w:lang w:val="en-US"/>
        </w:rPr>
        <w:t xml:space="preserve">DL </w:t>
      </w:r>
      <w:r>
        <w:rPr>
          <w:lang w:val="en-US"/>
        </w:rPr>
        <w:t xml:space="preserve">PRS </w:t>
      </w:r>
      <w:proofErr w:type="spellStart"/>
      <w:r>
        <w:rPr>
          <w:lang w:val="en-US"/>
        </w:rPr>
        <w:t>resoucrce</w:t>
      </w:r>
      <w:proofErr w:type="spellEnd"/>
      <w:r>
        <w:rPr>
          <w:lang w:val="en-US"/>
        </w:rPr>
        <w:t xml:space="preserve"> is 4 PRBs. In addition, there is the possibility to blank PRBs at band edges when this is needed.</w:t>
      </w:r>
    </w:p>
    <w:p w14:paraId="10445A01" w14:textId="4B9198F2" w:rsidR="00885580" w:rsidRDefault="578D3714" w:rsidP="00885580">
      <w:pPr>
        <w:pStyle w:val="Heading1"/>
      </w:pPr>
      <w:r>
        <w:t>Conclusion</w:t>
      </w:r>
    </w:p>
    <w:p w14:paraId="5F07FA5A" w14:textId="20B49634" w:rsidR="009C014C" w:rsidRDefault="009C014C" w:rsidP="004D4654">
      <w:pPr>
        <w:spacing w:afterLines="50" w:after="120"/>
        <w:rPr>
          <w:lang w:val="en-US"/>
        </w:rPr>
      </w:pPr>
      <w:r>
        <w:rPr>
          <w:lang w:val="en-US"/>
        </w:rPr>
        <w:t>In this contribution we make the following observations:</w:t>
      </w:r>
    </w:p>
    <w:p w14:paraId="4AF3171E" w14:textId="5D503FFC" w:rsidR="000C405C" w:rsidRDefault="000C405C" w:rsidP="000C405C">
      <w:pPr>
        <w:tabs>
          <w:tab w:val="left" w:pos="638"/>
        </w:tabs>
        <w:rPr>
          <w:lang w:val="en-US" w:eastAsia="de-DE"/>
        </w:rPr>
      </w:pPr>
      <w:r w:rsidRPr="000C405C">
        <w:rPr>
          <w:b/>
          <w:lang w:val="en-US" w:eastAsia="de-DE"/>
        </w:rPr>
        <w:t xml:space="preserve">Observation </w:t>
      </w:r>
      <w:r>
        <w:rPr>
          <w:b/>
          <w:lang w:val="en-US" w:eastAsia="de-DE"/>
        </w:rPr>
        <w:t>1</w:t>
      </w:r>
      <w:r w:rsidRPr="000C405C">
        <w:rPr>
          <w:b/>
          <w:lang w:val="en-US" w:eastAsia="de-DE"/>
        </w:rPr>
        <w:t>:</w:t>
      </w:r>
      <w:r>
        <w:rPr>
          <w:lang w:val="en-US" w:eastAsia="de-DE"/>
        </w:rPr>
        <w:t xml:space="preserve"> From a signaling overhead perspective having a configuration level above DL PRS resource set for common parameters among a collection of DL PRS resource sets is </w:t>
      </w:r>
      <w:proofErr w:type="spellStart"/>
      <w:r>
        <w:rPr>
          <w:lang w:val="en-US" w:eastAsia="de-DE"/>
        </w:rPr>
        <w:t>benefical</w:t>
      </w:r>
      <w:proofErr w:type="spellEnd"/>
      <w:r>
        <w:rPr>
          <w:lang w:val="en-US" w:eastAsia="de-DE"/>
        </w:rPr>
        <w:t>.</w:t>
      </w:r>
    </w:p>
    <w:p w14:paraId="3FB8BDD5" w14:textId="648DB281" w:rsidR="000C405C" w:rsidRDefault="000C405C" w:rsidP="000C405C">
      <w:pPr>
        <w:overflowPunct/>
        <w:autoSpaceDE/>
        <w:autoSpaceDN/>
        <w:adjustRightInd/>
        <w:spacing w:after="0"/>
        <w:rPr>
          <w:rFonts w:ascii="Times" w:eastAsia="Times New Roman" w:hAnsi="Times" w:cs="Times"/>
          <w:color w:val="001135"/>
          <w:position w:val="2"/>
          <w:lang w:eastAsia="de-DE"/>
        </w:rPr>
      </w:pPr>
      <w:r w:rsidRPr="00302BCA">
        <w:rPr>
          <w:b/>
          <w:lang w:val="en-US"/>
        </w:rPr>
        <w:t xml:space="preserve">Observation </w:t>
      </w:r>
      <w:r>
        <w:rPr>
          <w:b/>
          <w:lang w:val="en-US"/>
        </w:rPr>
        <w:t>2</w:t>
      </w:r>
      <w:r w:rsidRPr="00302BCA">
        <w:rPr>
          <w:b/>
          <w:lang w:val="en-US"/>
        </w:rPr>
        <w:t>:</w:t>
      </w:r>
      <w:r>
        <w:rPr>
          <w:rFonts w:ascii="Times" w:eastAsia="Times New Roman" w:hAnsi="Times" w:cs="Times"/>
          <w:color w:val="001135"/>
          <w:position w:val="2"/>
          <w:lang w:eastAsia="de-DE"/>
        </w:rPr>
        <w:t xml:space="preserve"> </w:t>
      </w:r>
      <w:r w:rsidRPr="00932A2D">
        <w:rPr>
          <w:lang w:val="en-US"/>
        </w:rPr>
        <w:t>The number of symbols to complete a staggered pattern within one DL PRS resource has some dependency on how the RE mapping is done.</w:t>
      </w:r>
      <w:r>
        <w:rPr>
          <w:rFonts w:ascii="Times" w:eastAsia="Times New Roman" w:hAnsi="Times" w:cs="Times"/>
          <w:color w:val="001135"/>
          <w:position w:val="2"/>
          <w:lang w:eastAsia="de-DE"/>
        </w:rPr>
        <w:t xml:space="preserve">  </w:t>
      </w:r>
    </w:p>
    <w:p w14:paraId="2B05D8B4" w14:textId="77777777" w:rsidR="000C405C" w:rsidRPr="000C405C" w:rsidRDefault="000C405C" w:rsidP="000C405C">
      <w:pPr>
        <w:overflowPunct/>
        <w:autoSpaceDE/>
        <w:autoSpaceDN/>
        <w:adjustRightInd/>
        <w:spacing w:after="0"/>
        <w:rPr>
          <w:rFonts w:ascii="Times" w:eastAsia="Times New Roman" w:hAnsi="Times" w:cs="Times"/>
          <w:color w:val="001135"/>
          <w:position w:val="2"/>
          <w:lang w:eastAsia="de-DE"/>
        </w:rPr>
      </w:pPr>
    </w:p>
    <w:p w14:paraId="76999DD7" w14:textId="7E4943DA" w:rsidR="000C405C" w:rsidRDefault="000C405C" w:rsidP="004D4654">
      <w:pPr>
        <w:spacing w:afterLines="50" w:after="120"/>
        <w:rPr>
          <w:lang w:val="en-US"/>
        </w:rPr>
      </w:pPr>
      <w:r w:rsidRPr="00996FA1">
        <w:rPr>
          <w:b/>
          <w:lang w:val="en-US"/>
        </w:rPr>
        <w:t xml:space="preserve">Observation </w:t>
      </w:r>
      <w:r>
        <w:rPr>
          <w:b/>
          <w:lang w:val="en-US"/>
        </w:rPr>
        <w:t>3</w:t>
      </w:r>
      <w:r w:rsidRPr="00996FA1">
        <w:rPr>
          <w:b/>
          <w:lang w:val="en-US"/>
        </w:rPr>
        <w:t xml:space="preserve">: </w:t>
      </w:r>
      <w:r>
        <w:rPr>
          <w:lang w:val="en-US"/>
        </w:rPr>
        <w:t>The periodicities of DL PRS Resource Sets and DL PRS occasions have dependencies.</w:t>
      </w:r>
    </w:p>
    <w:p w14:paraId="1CBF347E" w14:textId="1E989ED4" w:rsidR="009C014C" w:rsidRDefault="009C014C" w:rsidP="004D4654">
      <w:pPr>
        <w:spacing w:afterLines="50" w:after="120"/>
      </w:pPr>
      <w:r>
        <w:t>In this contribution we make the following proposals:</w:t>
      </w:r>
    </w:p>
    <w:p w14:paraId="294C310A" w14:textId="77777777" w:rsidR="000C405C" w:rsidRDefault="000C405C" w:rsidP="000C405C">
      <w:pPr>
        <w:tabs>
          <w:tab w:val="left" w:pos="638"/>
        </w:tabs>
        <w:rPr>
          <w:lang w:val="en-US" w:eastAsia="de-DE"/>
        </w:rPr>
      </w:pPr>
      <w:r w:rsidRPr="00302BCA">
        <w:rPr>
          <w:b/>
          <w:lang w:val="en-US"/>
        </w:rPr>
        <w:t xml:space="preserve">Proposal </w:t>
      </w:r>
      <w:r>
        <w:rPr>
          <w:b/>
          <w:lang w:val="en-US"/>
        </w:rPr>
        <w:t>1</w:t>
      </w:r>
      <w:r w:rsidRPr="00302BCA">
        <w:rPr>
          <w:b/>
          <w:lang w:val="en-US"/>
        </w:rPr>
        <w:t xml:space="preserve">: </w:t>
      </w:r>
      <w:r w:rsidRPr="00932A2D">
        <w:rPr>
          <w:lang w:val="en-US" w:eastAsia="de-DE"/>
        </w:rPr>
        <w:t>To apply same values of comb size-N, number of symbols, number of Tx Ports, transmission bandwidth, starting PRB with respect to Point A, and numerology for all Resources within a Resource Set. These parameters should belong to the configuration of a Resource Set.</w:t>
      </w:r>
    </w:p>
    <w:p w14:paraId="4059567B" w14:textId="77777777" w:rsidR="000C405C" w:rsidRDefault="000C405C" w:rsidP="000C405C">
      <w:pPr>
        <w:tabs>
          <w:tab w:val="left" w:pos="638"/>
        </w:tabs>
        <w:rPr>
          <w:lang w:val="en-US" w:eastAsia="de-DE"/>
        </w:rPr>
      </w:pPr>
      <w:r w:rsidRPr="000C405C">
        <w:rPr>
          <w:b/>
          <w:lang w:val="en-US" w:eastAsia="de-DE"/>
        </w:rPr>
        <w:t xml:space="preserve">Proposal </w:t>
      </w:r>
      <w:r>
        <w:rPr>
          <w:b/>
          <w:lang w:val="en-US" w:eastAsia="de-DE"/>
        </w:rPr>
        <w:t>2</w:t>
      </w:r>
      <w:r>
        <w:rPr>
          <w:lang w:val="en-US" w:eastAsia="de-DE"/>
        </w:rPr>
        <w:t xml:space="preserve">: A DL PRS resource setting is a collection of DL PRS resources sets, from two or more TRPs, with common parameters. </w:t>
      </w:r>
    </w:p>
    <w:p w14:paraId="3E5787F2" w14:textId="77777777" w:rsidR="000C405C" w:rsidRPr="00932A2D" w:rsidRDefault="000C405C" w:rsidP="000C405C">
      <w:pPr>
        <w:tabs>
          <w:tab w:val="left" w:pos="638"/>
        </w:tabs>
        <w:rPr>
          <w:lang w:val="en-US" w:eastAsia="de-DE"/>
        </w:rPr>
      </w:pPr>
      <w:r w:rsidRPr="000C405C">
        <w:rPr>
          <w:b/>
          <w:lang w:val="en-US" w:eastAsia="de-DE"/>
        </w:rPr>
        <w:t xml:space="preserve">Proposal </w:t>
      </w:r>
      <w:r>
        <w:rPr>
          <w:b/>
          <w:lang w:val="en-US" w:eastAsia="de-DE"/>
        </w:rPr>
        <w:t>3</w:t>
      </w:r>
      <w:r>
        <w:rPr>
          <w:lang w:val="en-US" w:eastAsia="de-DE"/>
        </w:rPr>
        <w:t xml:space="preserve">: At least Point A is a </w:t>
      </w:r>
      <w:proofErr w:type="spellStart"/>
      <w:r>
        <w:rPr>
          <w:lang w:val="en-US" w:eastAsia="de-DE"/>
        </w:rPr>
        <w:t>paramerter</w:t>
      </w:r>
      <w:proofErr w:type="spellEnd"/>
      <w:r>
        <w:rPr>
          <w:lang w:val="en-US" w:eastAsia="de-DE"/>
        </w:rPr>
        <w:t xml:space="preserve"> of DL PRS resource setting, RAN1 to discuss further </w:t>
      </w:r>
      <w:proofErr w:type="spellStart"/>
      <w:r>
        <w:rPr>
          <w:lang w:val="en-US" w:eastAsia="de-DE"/>
        </w:rPr>
        <w:t>paramerters</w:t>
      </w:r>
      <w:proofErr w:type="spellEnd"/>
      <w:r>
        <w:rPr>
          <w:lang w:val="en-US" w:eastAsia="de-DE"/>
        </w:rPr>
        <w:t xml:space="preserve"> of a DL PRS resource setting at RAN1#98-bis.</w:t>
      </w:r>
    </w:p>
    <w:p w14:paraId="6011E35C" w14:textId="159A44EB" w:rsidR="000C405C" w:rsidRDefault="000C405C" w:rsidP="000C405C">
      <w:pPr>
        <w:overflowPunct/>
        <w:autoSpaceDE/>
        <w:autoSpaceDN/>
        <w:adjustRightInd/>
        <w:spacing w:after="0"/>
        <w:rPr>
          <w:rFonts w:ascii="Times" w:eastAsia="Times New Roman" w:hAnsi="Times" w:cs="Times"/>
          <w:color w:val="001135"/>
          <w:position w:val="2"/>
          <w:lang w:eastAsia="de-DE"/>
        </w:rPr>
      </w:pPr>
      <w:r w:rsidRPr="00302BCA">
        <w:rPr>
          <w:b/>
          <w:lang w:val="en-US"/>
        </w:rPr>
        <w:t xml:space="preserve">Proposal </w:t>
      </w:r>
      <w:r>
        <w:rPr>
          <w:b/>
          <w:lang w:val="en-US"/>
        </w:rPr>
        <w:t>4</w:t>
      </w:r>
      <w:r w:rsidRPr="00302BCA">
        <w:rPr>
          <w:b/>
          <w:lang w:val="en-US"/>
        </w:rPr>
        <w:t>:</w:t>
      </w:r>
      <w:r>
        <w:rPr>
          <w:rFonts w:ascii="&amp;quot" w:eastAsia="Times New Roman" w:hAnsi="&amp;quot"/>
          <w:color w:val="000000"/>
          <w:lang w:val="en-US" w:eastAsia="de-DE"/>
        </w:rPr>
        <w:t xml:space="preserve"> </w:t>
      </w:r>
      <w:r w:rsidRPr="00932A2D">
        <w:rPr>
          <w:lang w:val="en-US"/>
        </w:rPr>
        <w:t xml:space="preserve">Don’t support number of symbols {1, 3, 8, 12} if the current agreed set of {2, 4, 6} is </w:t>
      </w:r>
      <w:proofErr w:type="gramStart"/>
      <w:r w:rsidRPr="00932A2D">
        <w:rPr>
          <w:lang w:val="en-US"/>
        </w:rPr>
        <w:t>sufficient</w:t>
      </w:r>
      <w:proofErr w:type="gramEnd"/>
      <w:r w:rsidRPr="00932A2D">
        <w:rPr>
          <w:lang w:val="en-US"/>
        </w:rPr>
        <w:t xml:space="preserve"> to complete the staggered pattern within one DL PRS resource for all comb values.</w:t>
      </w:r>
    </w:p>
    <w:p w14:paraId="5A529FBF" w14:textId="77777777" w:rsidR="000C405C" w:rsidRPr="000C405C" w:rsidRDefault="000C405C" w:rsidP="000C405C">
      <w:pPr>
        <w:overflowPunct/>
        <w:autoSpaceDE/>
        <w:autoSpaceDN/>
        <w:adjustRightInd/>
        <w:spacing w:after="0"/>
        <w:rPr>
          <w:rFonts w:ascii="Times" w:eastAsia="Times New Roman" w:hAnsi="Times" w:cs="Times"/>
          <w:color w:val="001135"/>
          <w:position w:val="2"/>
          <w:lang w:eastAsia="de-DE"/>
        </w:rPr>
      </w:pPr>
    </w:p>
    <w:p w14:paraId="2DD44E45" w14:textId="1DC982C7" w:rsidR="000C405C" w:rsidRDefault="000C405C" w:rsidP="000C405C">
      <w:pPr>
        <w:overflowPunct/>
        <w:autoSpaceDE/>
        <w:autoSpaceDN/>
        <w:adjustRightInd/>
        <w:spacing w:after="0"/>
        <w:rPr>
          <w:lang w:val="en-US"/>
        </w:rPr>
      </w:pPr>
      <w:r w:rsidRPr="00302BCA">
        <w:rPr>
          <w:b/>
          <w:lang w:val="en-US"/>
        </w:rPr>
        <w:t xml:space="preserve">Proposal </w:t>
      </w:r>
      <w:r>
        <w:rPr>
          <w:b/>
          <w:lang w:val="en-US"/>
        </w:rPr>
        <w:t>5</w:t>
      </w:r>
      <w:r w:rsidRPr="00302BCA">
        <w:rPr>
          <w:b/>
          <w:lang w:val="en-US"/>
        </w:rPr>
        <w:t>:</w:t>
      </w:r>
      <w:r>
        <w:rPr>
          <w:rFonts w:ascii="&amp;quot" w:eastAsia="Times New Roman" w:hAnsi="&amp;quot"/>
          <w:color w:val="000000"/>
          <w:lang w:eastAsia="de-DE"/>
        </w:rPr>
        <w:t xml:space="preserve"> </w:t>
      </w:r>
      <w:r w:rsidRPr="00302BCA">
        <w:rPr>
          <w:lang w:val="en-US"/>
        </w:rPr>
        <w:t>Don’t support comb-N values {1, 8, 12} for the DL-PRS.</w:t>
      </w:r>
    </w:p>
    <w:p w14:paraId="56AADD4A" w14:textId="77777777" w:rsidR="000C405C" w:rsidRDefault="000C405C" w:rsidP="000C405C">
      <w:pPr>
        <w:overflowPunct/>
        <w:autoSpaceDE/>
        <w:autoSpaceDN/>
        <w:adjustRightInd/>
        <w:spacing w:after="0"/>
        <w:rPr>
          <w:lang w:val="en-US"/>
        </w:rPr>
      </w:pPr>
    </w:p>
    <w:p w14:paraId="0ADB654A" w14:textId="16D38879" w:rsidR="000C405C" w:rsidRDefault="000C405C" w:rsidP="000C405C">
      <w:pPr>
        <w:spacing w:afterLines="50" w:after="120"/>
        <w:rPr>
          <w:lang w:val="en-US"/>
        </w:rPr>
      </w:pPr>
      <w:r w:rsidRPr="00962761">
        <w:rPr>
          <w:b/>
          <w:lang w:val="en-US"/>
        </w:rPr>
        <w:t xml:space="preserve">Proposal </w:t>
      </w:r>
      <w:r>
        <w:rPr>
          <w:b/>
          <w:lang w:val="en-US"/>
        </w:rPr>
        <w:t>6</w:t>
      </w:r>
      <w:r>
        <w:rPr>
          <w:lang w:val="en-US"/>
        </w:rPr>
        <w:t>: To study how the periodicity of a DL PRS occasion shall be aligned with the periodicities of DL PRS Resource Sets.</w:t>
      </w:r>
    </w:p>
    <w:p w14:paraId="1B9178CA" w14:textId="77777777" w:rsidR="000C405C" w:rsidRDefault="000C405C" w:rsidP="000C405C">
      <w:pPr>
        <w:spacing w:afterLines="50" w:after="120"/>
        <w:rPr>
          <w:lang w:val="en-US"/>
        </w:rPr>
      </w:pPr>
      <w:r w:rsidRPr="00F8283D">
        <w:rPr>
          <w:b/>
          <w:lang w:val="en-US"/>
        </w:rPr>
        <w:t xml:space="preserve">Proposal </w:t>
      </w:r>
      <w:r>
        <w:rPr>
          <w:b/>
          <w:lang w:val="en-US"/>
        </w:rPr>
        <w:t>7</w:t>
      </w:r>
      <w:r w:rsidRPr="00F8283D">
        <w:rPr>
          <w:b/>
          <w:lang w:val="en-US"/>
        </w:rPr>
        <w:t>:</w:t>
      </w:r>
      <w:r>
        <w:rPr>
          <w:lang w:val="en-US"/>
        </w:rPr>
        <w:t xml:space="preserve"> DL PRS muting should be introduced on DL PRS occasion level. A muting pattern defines which DL PRS occasions are muted.</w:t>
      </w:r>
    </w:p>
    <w:p w14:paraId="6CE4DF8A" w14:textId="77777777" w:rsidR="000C405C" w:rsidRDefault="000C405C" w:rsidP="000C405C">
      <w:pPr>
        <w:spacing w:afterLines="50" w:after="120"/>
        <w:rPr>
          <w:lang w:val="en-US"/>
        </w:rPr>
      </w:pPr>
      <w:r w:rsidRPr="000C405C">
        <w:rPr>
          <w:b/>
          <w:lang w:val="en-US"/>
        </w:rPr>
        <w:lastRenderedPageBreak/>
        <w:t xml:space="preserve">Proposal </w:t>
      </w:r>
      <w:r>
        <w:rPr>
          <w:b/>
          <w:lang w:val="en-US"/>
        </w:rPr>
        <w:t>8</w:t>
      </w:r>
      <w:r w:rsidRPr="000C405C">
        <w:rPr>
          <w:b/>
          <w:lang w:val="en-US"/>
        </w:rPr>
        <w:t>:</w:t>
      </w:r>
      <w:r>
        <w:rPr>
          <w:lang w:val="en-US"/>
        </w:rPr>
        <w:t xml:space="preserve"> In NR, DL PRS muting is defined by a bit string of length T</w:t>
      </w:r>
      <w:r w:rsidRPr="00C74177">
        <w:rPr>
          <w:vertAlign w:val="subscript"/>
          <w:lang w:val="en-US"/>
        </w:rPr>
        <w:t>REP</w:t>
      </w:r>
      <w:r>
        <w:rPr>
          <w:lang w:val="en-US"/>
        </w:rPr>
        <w:t>, where the value “0” indicates a muted DL PRS occasion, and the value “1” indicates a non-muted DL PRS occasion. FFS values for T</w:t>
      </w:r>
      <w:r w:rsidRPr="00C74177">
        <w:rPr>
          <w:vertAlign w:val="subscript"/>
          <w:lang w:val="en-US"/>
        </w:rPr>
        <w:t>REP</w:t>
      </w:r>
      <w:r>
        <w:rPr>
          <w:vertAlign w:val="subscript"/>
          <w:lang w:val="en-US"/>
        </w:rPr>
        <w:t>.</w:t>
      </w:r>
    </w:p>
    <w:p w14:paraId="4F1886A5" w14:textId="77777777" w:rsidR="000C405C" w:rsidRDefault="000C405C" w:rsidP="000C405C">
      <w:r w:rsidRPr="00083EF6">
        <w:rPr>
          <w:b/>
          <w:bCs/>
        </w:rPr>
        <w:t xml:space="preserve">Proposal </w:t>
      </w:r>
      <w:r>
        <w:rPr>
          <w:b/>
          <w:bCs/>
        </w:rPr>
        <w:t>9</w:t>
      </w:r>
      <w:r>
        <w:t>: Support the following consecutive number of slots for NR PRS: {1,2,4,6} per beam direction, i.e. number of repetitions per PRS Resource</w:t>
      </w:r>
      <w:r w:rsidRPr="32182866">
        <w:t xml:space="preserve">. </w:t>
      </w:r>
      <w:r>
        <w:t>FFS, if the number of repetitions is the same for all PRS Resources within one PRS Resource Set.</w:t>
      </w:r>
    </w:p>
    <w:p w14:paraId="3B0904DF" w14:textId="77777777" w:rsidR="000C405C" w:rsidRDefault="000C405C" w:rsidP="000C405C">
      <w:pPr>
        <w:rPr>
          <w:lang w:val="en-US"/>
        </w:rPr>
      </w:pPr>
      <w:r w:rsidRPr="000C405C">
        <w:rPr>
          <w:b/>
          <w:lang w:val="en-US"/>
        </w:rPr>
        <w:t xml:space="preserve">Proposal </w:t>
      </w:r>
      <w:r>
        <w:rPr>
          <w:b/>
          <w:lang w:val="en-US"/>
        </w:rPr>
        <w:t>10</w:t>
      </w:r>
      <w:r w:rsidRPr="000C405C">
        <w:rPr>
          <w:b/>
          <w:lang w:val="en-US"/>
        </w:rPr>
        <w:t>:</w:t>
      </w:r>
      <w:r>
        <w:rPr>
          <w:lang w:val="en-US"/>
        </w:rPr>
        <w:t xml:space="preserve"> Apply Table 1 to determine the relative RE offset for DL PRS between consecutive symbols in a DL PRS Resource. </w:t>
      </w:r>
    </w:p>
    <w:p w14:paraId="56D1983B" w14:textId="77777777" w:rsidR="000C405C" w:rsidRDefault="000C405C" w:rsidP="000C405C">
      <w:r w:rsidRPr="00C02E29">
        <w:rPr>
          <w:b/>
          <w:bCs/>
        </w:rPr>
        <w:t xml:space="preserve">Proposal </w:t>
      </w:r>
      <w:r>
        <w:rPr>
          <w:b/>
          <w:bCs/>
        </w:rPr>
        <w:t>11</w:t>
      </w:r>
      <w:r w:rsidRPr="00C02E29">
        <w:rPr>
          <w:b/>
          <w:bCs/>
        </w:rPr>
        <w:t>:</w:t>
      </w:r>
      <w:r w:rsidRPr="00C02E29">
        <w:t xml:space="preserve"> Study how to support </w:t>
      </w:r>
      <w:r>
        <w:t xml:space="preserve">DL </w:t>
      </w:r>
      <w:r w:rsidRPr="00C02E29">
        <w:t>PRS transmissions from</w:t>
      </w:r>
      <w:r>
        <w:t xml:space="preserve"> </w:t>
      </w:r>
      <w:r w:rsidRPr="00C02E29">
        <w:t>multiple gNBs with different numerologies multiplexed in one PRS occasion for NR positioning.</w:t>
      </w:r>
    </w:p>
    <w:p w14:paraId="2FD8DE48" w14:textId="5DF142FF" w:rsidR="000C405C" w:rsidRPr="000C405C" w:rsidRDefault="000C405C" w:rsidP="000C405C">
      <w:pPr>
        <w:rPr>
          <w:lang w:val="en-US"/>
        </w:rPr>
      </w:pPr>
      <w:r w:rsidRPr="000C405C">
        <w:rPr>
          <w:b/>
          <w:lang w:val="en-US"/>
        </w:rPr>
        <w:t xml:space="preserve">Proposal </w:t>
      </w:r>
      <w:r>
        <w:rPr>
          <w:b/>
          <w:lang w:val="en-US"/>
        </w:rPr>
        <w:t>12</w:t>
      </w:r>
      <w:r w:rsidRPr="000C405C">
        <w:rPr>
          <w:b/>
          <w:lang w:val="en-US"/>
        </w:rPr>
        <w:t>:</w:t>
      </w:r>
      <w:r>
        <w:rPr>
          <w:lang w:val="en-US"/>
        </w:rPr>
        <w:t xml:space="preserve"> The configuration granularity of the bandwidth of a DL PRS </w:t>
      </w:r>
      <w:proofErr w:type="spellStart"/>
      <w:r>
        <w:rPr>
          <w:lang w:val="en-US"/>
        </w:rPr>
        <w:t>resoucrce</w:t>
      </w:r>
      <w:proofErr w:type="spellEnd"/>
      <w:r>
        <w:rPr>
          <w:lang w:val="en-US"/>
        </w:rPr>
        <w:t xml:space="preserve"> is 4 PRBs. In addition, there is the possibility to blank PRBs at band edges when this is needed.</w:t>
      </w:r>
    </w:p>
    <w:p w14:paraId="53CD9119" w14:textId="77777777" w:rsidR="00885580" w:rsidRPr="00ED1327" w:rsidRDefault="00885580" w:rsidP="00885580">
      <w:pPr>
        <w:pStyle w:val="Heading1"/>
        <w:numPr>
          <w:ilvl w:val="0"/>
          <w:numId w:val="0"/>
        </w:numPr>
      </w:pPr>
      <w:r>
        <w:t>References</w:t>
      </w:r>
    </w:p>
    <w:p w14:paraId="021C7B3D" w14:textId="03F48DA2" w:rsidR="000659FD" w:rsidRDefault="000659FD">
      <w:pPr>
        <w:pStyle w:val="ListParagraph"/>
        <w:numPr>
          <w:ilvl w:val="0"/>
          <w:numId w:val="16"/>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751F5B67" w:rsidR="00D05105" w:rsidRPr="00674CA6" w:rsidRDefault="00D05105">
      <w:pPr>
        <w:pStyle w:val="ListParagraph"/>
        <w:numPr>
          <w:ilvl w:val="0"/>
          <w:numId w:val="16"/>
        </w:numPr>
        <w:rPr>
          <w:sz w:val="20"/>
          <w:szCs w:val="20"/>
          <w:lang w:val="en-US"/>
        </w:rPr>
      </w:pPr>
      <w:r>
        <w:rPr>
          <w:sz w:val="20"/>
          <w:szCs w:val="20"/>
          <w:lang w:val="en-US"/>
        </w:rPr>
        <w:t>R1-19</w:t>
      </w:r>
      <w:r w:rsidR="00072731" w:rsidRPr="000C405C">
        <w:rPr>
          <w:sz w:val="20"/>
          <w:szCs w:val="20"/>
          <w:lang w:val="en-US"/>
        </w:rPr>
        <w:t>10888</w:t>
      </w:r>
      <w:r>
        <w:rPr>
          <w:sz w:val="20"/>
          <w:szCs w:val="20"/>
          <w:lang w:val="en-US"/>
        </w:rPr>
        <w:t>, “Views on UL reference signals for NR Positioning”, Nokia, Nokia Shanghai Bell, RAN1#</w:t>
      </w:r>
      <w:bookmarkStart w:id="4" w:name="_Hlk13822253"/>
      <w:r>
        <w:rPr>
          <w:sz w:val="20"/>
          <w:szCs w:val="20"/>
          <w:lang w:val="en-US"/>
        </w:rPr>
        <w:t>9</w:t>
      </w:r>
      <w:r w:rsidR="003919D0">
        <w:rPr>
          <w:sz w:val="20"/>
          <w:szCs w:val="20"/>
          <w:lang w:val="en-US"/>
        </w:rPr>
        <w:t>8</w:t>
      </w:r>
      <w:r w:rsidR="00856192">
        <w:rPr>
          <w:sz w:val="20"/>
          <w:szCs w:val="20"/>
          <w:lang w:val="en-US"/>
        </w:rPr>
        <w:t>-bis</w:t>
      </w:r>
      <w:r>
        <w:rPr>
          <w:sz w:val="20"/>
          <w:szCs w:val="20"/>
          <w:lang w:val="en-US"/>
        </w:rPr>
        <w:t xml:space="preserve">, </w:t>
      </w:r>
      <w:r w:rsidR="00856192">
        <w:rPr>
          <w:sz w:val="20"/>
          <w:szCs w:val="20"/>
          <w:lang w:val="en-US"/>
        </w:rPr>
        <w:t>Chongqing, China</w:t>
      </w:r>
      <w:r>
        <w:rPr>
          <w:sz w:val="20"/>
          <w:szCs w:val="20"/>
          <w:lang w:val="en-US"/>
        </w:rPr>
        <w:t>.</w:t>
      </w:r>
      <w:bookmarkEnd w:id="4"/>
    </w:p>
    <w:p w14:paraId="44AE22DC" w14:textId="4F02678B" w:rsidR="002B27FA" w:rsidRPr="002B27FA" w:rsidRDefault="00AD372F" w:rsidP="002B27FA">
      <w:pPr>
        <w:pStyle w:val="ListParagraph"/>
        <w:numPr>
          <w:ilvl w:val="0"/>
          <w:numId w:val="16"/>
        </w:numPr>
        <w:rPr>
          <w:sz w:val="20"/>
          <w:szCs w:val="20"/>
          <w:lang w:val="en-US"/>
        </w:rPr>
      </w:pPr>
      <w:bookmarkStart w:id="5" w:name="_Hlk4508146"/>
      <w:r w:rsidRPr="00D05105">
        <w:rPr>
          <w:sz w:val="20"/>
          <w:szCs w:val="20"/>
          <w:lang w:val="en-US"/>
        </w:rPr>
        <w:t>R1-</w:t>
      </w:r>
      <w:r w:rsidR="00D45094" w:rsidRPr="00D05105">
        <w:rPr>
          <w:sz w:val="20"/>
          <w:szCs w:val="20"/>
          <w:lang w:val="en-US"/>
        </w:rPr>
        <w:t>19</w:t>
      </w:r>
      <w:r w:rsidR="00072731" w:rsidRPr="000C405C">
        <w:rPr>
          <w:sz w:val="20"/>
          <w:szCs w:val="20"/>
          <w:lang w:val="en-US"/>
        </w:rPr>
        <w:t>10889</w:t>
      </w:r>
      <w:r w:rsidRPr="00D05105">
        <w:rPr>
          <w:sz w:val="20"/>
          <w:szCs w:val="20"/>
          <w:lang w:val="en-US"/>
        </w:rPr>
        <w:t xml:space="preserve">, “Measurements for NR Positioning”, Nokia, Nokia Shanghai Bell, </w:t>
      </w:r>
      <w:r w:rsidR="00D05105">
        <w:rPr>
          <w:sz w:val="20"/>
          <w:szCs w:val="20"/>
          <w:lang w:val="en-US"/>
        </w:rPr>
        <w:t>RAN1#</w:t>
      </w:r>
      <w:r w:rsidR="003919D0" w:rsidRPr="003919D0">
        <w:rPr>
          <w:sz w:val="20"/>
          <w:szCs w:val="20"/>
          <w:lang w:val="en-US"/>
        </w:rPr>
        <w:t>98</w:t>
      </w:r>
      <w:r w:rsidR="00856192">
        <w:rPr>
          <w:sz w:val="20"/>
          <w:szCs w:val="20"/>
          <w:lang w:val="en-US"/>
        </w:rPr>
        <w:t>-bis</w:t>
      </w:r>
      <w:r w:rsidR="003919D0" w:rsidRPr="003919D0">
        <w:rPr>
          <w:sz w:val="20"/>
          <w:szCs w:val="20"/>
          <w:lang w:val="en-US"/>
        </w:rPr>
        <w:t xml:space="preserve">, </w:t>
      </w:r>
      <w:r w:rsidR="00856192">
        <w:rPr>
          <w:sz w:val="20"/>
          <w:szCs w:val="20"/>
          <w:lang w:val="en-US"/>
        </w:rPr>
        <w:t>Chongqing, China</w:t>
      </w:r>
      <w:r w:rsidR="003919D0" w:rsidRPr="003919D0">
        <w:rPr>
          <w:sz w:val="20"/>
          <w:szCs w:val="20"/>
          <w:lang w:val="en-US"/>
        </w:rPr>
        <w:t>.</w:t>
      </w:r>
    </w:p>
    <w:p w14:paraId="3F89373F" w14:textId="2A4B1358" w:rsidR="00AD372F" w:rsidRDefault="00AD372F" w:rsidP="001D5937">
      <w:pPr>
        <w:pStyle w:val="ListParagraph"/>
        <w:numPr>
          <w:ilvl w:val="0"/>
          <w:numId w:val="16"/>
        </w:numPr>
        <w:rPr>
          <w:sz w:val="20"/>
          <w:szCs w:val="20"/>
          <w:lang w:val="en-US"/>
        </w:rPr>
      </w:pPr>
      <w:r w:rsidRPr="00D05105">
        <w:rPr>
          <w:sz w:val="20"/>
          <w:szCs w:val="20"/>
          <w:lang w:val="en-US"/>
        </w:rPr>
        <w:t>R1-</w:t>
      </w:r>
      <w:r w:rsidR="00D45094" w:rsidRPr="00D05105">
        <w:rPr>
          <w:sz w:val="20"/>
          <w:szCs w:val="20"/>
          <w:lang w:val="en-US"/>
        </w:rPr>
        <w:t>19</w:t>
      </w:r>
      <w:r w:rsidR="00072731" w:rsidRPr="000C405C">
        <w:rPr>
          <w:sz w:val="20"/>
          <w:szCs w:val="20"/>
          <w:lang w:val="en-US"/>
        </w:rPr>
        <w:t>10890</w:t>
      </w:r>
      <w:r w:rsidRPr="00D05105">
        <w:rPr>
          <w:sz w:val="20"/>
          <w:szCs w:val="20"/>
          <w:lang w:val="en-US"/>
        </w:rPr>
        <w:t>, “Views on physical layer procedures for NR Positioning”, Nokia, Nokia Shanghai Bell,</w:t>
      </w:r>
      <w:r w:rsidR="00D05105" w:rsidRPr="00D05105">
        <w:rPr>
          <w:sz w:val="20"/>
          <w:szCs w:val="20"/>
          <w:lang w:val="en-US"/>
        </w:rPr>
        <w:t xml:space="preserve"> </w:t>
      </w:r>
      <w:r w:rsidR="00D05105">
        <w:rPr>
          <w:sz w:val="20"/>
          <w:szCs w:val="20"/>
          <w:lang w:val="en-US"/>
        </w:rPr>
        <w:t>RAN1#</w:t>
      </w:r>
      <w:r w:rsidR="002B27FA">
        <w:rPr>
          <w:sz w:val="20"/>
          <w:szCs w:val="20"/>
          <w:lang w:val="en-US"/>
        </w:rPr>
        <w:t>98</w:t>
      </w:r>
      <w:r w:rsidR="00856192">
        <w:rPr>
          <w:sz w:val="20"/>
          <w:szCs w:val="20"/>
          <w:lang w:val="en-US"/>
        </w:rPr>
        <w:t>-bis</w:t>
      </w:r>
      <w:r w:rsidR="002B27FA">
        <w:rPr>
          <w:sz w:val="20"/>
          <w:szCs w:val="20"/>
          <w:lang w:val="en-US"/>
        </w:rPr>
        <w:t xml:space="preserve">, </w:t>
      </w:r>
      <w:r w:rsidR="00856192">
        <w:rPr>
          <w:sz w:val="20"/>
          <w:szCs w:val="20"/>
          <w:lang w:val="en-US"/>
        </w:rPr>
        <w:t>Chongqing</w:t>
      </w:r>
      <w:r w:rsidR="002B27FA">
        <w:rPr>
          <w:sz w:val="20"/>
          <w:szCs w:val="20"/>
          <w:lang w:val="en-US"/>
        </w:rPr>
        <w:t>, C</w:t>
      </w:r>
      <w:r w:rsidR="00856192">
        <w:rPr>
          <w:sz w:val="20"/>
          <w:szCs w:val="20"/>
          <w:lang w:val="en-US"/>
        </w:rPr>
        <w:t>hina</w:t>
      </w:r>
      <w:r w:rsidR="002B27FA">
        <w:rPr>
          <w:sz w:val="20"/>
          <w:szCs w:val="20"/>
          <w:lang w:val="en-US"/>
        </w:rPr>
        <w:t>.</w:t>
      </w:r>
      <w:r w:rsidRPr="00D05105">
        <w:rPr>
          <w:sz w:val="20"/>
          <w:szCs w:val="20"/>
          <w:lang w:val="en-US"/>
        </w:rPr>
        <w:t xml:space="preserve"> </w:t>
      </w:r>
    </w:p>
    <w:p w14:paraId="43322F40" w14:textId="7917A41E" w:rsidR="006E4254" w:rsidRDefault="006E4254" w:rsidP="001D5937">
      <w:pPr>
        <w:pStyle w:val="ListParagraph"/>
        <w:numPr>
          <w:ilvl w:val="0"/>
          <w:numId w:val="16"/>
        </w:numPr>
        <w:rPr>
          <w:sz w:val="20"/>
          <w:szCs w:val="20"/>
          <w:lang w:val="en-US"/>
        </w:rPr>
      </w:pPr>
      <w:r>
        <w:rPr>
          <w:sz w:val="20"/>
          <w:szCs w:val="20"/>
          <w:lang w:val="en-US"/>
        </w:rPr>
        <w:t xml:space="preserve">R1-1906658, “Views on DL reference signals for NR Positioning”, Nokia, Nokia Shanghai Bell, RAN1#97, Reno, USA. </w:t>
      </w:r>
    </w:p>
    <w:p w14:paraId="1B0002B2" w14:textId="4AB36A6B" w:rsidR="002C00AC" w:rsidRDefault="002C00AC" w:rsidP="002C00AC">
      <w:pPr>
        <w:pStyle w:val="ListParagraph"/>
        <w:numPr>
          <w:ilvl w:val="0"/>
          <w:numId w:val="16"/>
        </w:numPr>
        <w:rPr>
          <w:sz w:val="20"/>
          <w:szCs w:val="20"/>
          <w:lang w:val="en-US"/>
        </w:rPr>
      </w:pPr>
      <w:r w:rsidRPr="00D05105">
        <w:rPr>
          <w:sz w:val="20"/>
          <w:szCs w:val="20"/>
          <w:lang w:val="en-US"/>
        </w:rPr>
        <w:t>R1-19</w:t>
      </w:r>
      <w:r>
        <w:rPr>
          <w:sz w:val="20"/>
          <w:szCs w:val="20"/>
          <w:lang w:val="en-US"/>
        </w:rPr>
        <w:t>06661</w:t>
      </w:r>
      <w:r w:rsidRPr="00D05105">
        <w:rPr>
          <w:sz w:val="20"/>
          <w:szCs w:val="20"/>
          <w:lang w:val="en-US"/>
        </w:rPr>
        <w:t xml:space="preserve">, “Views on physical layer procedures for NR Positioning”, Nokia, Nokia Shanghai Bell, </w:t>
      </w:r>
      <w:r>
        <w:rPr>
          <w:sz w:val="20"/>
          <w:szCs w:val="20"/>
          <w:lang w:val="en-US"/>
        </w:rPr>
        <w:t>RAN1#97, Reno, Nevada</w:t>
      </w:r>
      <w:r w:rsidRPr="00D05105">
        <w:rPr>
          <w:sz w:val="20"/>
          <w:szCs w:val="20"/>
          <w:lang w:val="en-US"/>
        </w:rPr>
        <w:t xml:space="preserve">. </w:t>
      </w:r>
    </w:p>
    <w:p w14:paraId="6006647C" w14:textId="3C0797AF" w:rsidR="00997C35" w:rsidRDefault="00997C35">
      <w:pPr>
        <w:pStyle w:val="ListParagraph"/>
        <w:numPr>
          <w:ilvl w:val="0"/>
          <w:numId w:val="16"/>
        </w:numPr>
        <w:rPr>
          <w:sz w:val="20"/>
          <w:szCs w:val="20"/>
          <w:lang w:val="en-US"/>
        </w:rPr>
      </w:pPr>
      <w:r w:rsidRPr="578D3714">
        <w:rPr>
          <w:sz w:val="20"/>
          <w:szCs w:val="20"/>
          <w:lang w:val="en-US"/>
        </w:rPr>
        <w:t>R1-1905265, “Measurements for PRS on-demand”, Nokia, Nokia Shanghai Bell, RAN1#96-bis, Xi’an, China.</w:t>
      </w:r>
    </w:p>
    <w:p w14:paraId="0A52F5E9" w14:textId="1CD26054" w:rsidR="005E247D" w:rsidRPr="000C405C" w:rsidRDefault="005E247D" w:rsidP="005E247D">
      <w:pPr>
        <w:pStyle w:val="ListParagraph"/>
        <w:numPr>
          <w:ilvl w:val="0"/>
          <w:numId w:val="16"/>
        </w:numPr>
        <w:rPr>
          <w:sz w:val="20"/>
          <w:szCs w:val="20"/>
          <w:lang w:val="en-US"/>
        </w:rPr>
      </w:pPr>
      <w:r>
        <w:rPr>
          <w:sz w:val="20"/>
          <w:szCs w:val="20"/>
          <w:lang w:val="en-US"/>
        </w:rPr>
        <w:t>TS 36.355, LTE Positioning Protocol (LPP).</w:t>
      </w:r>
    </w:p>
    <w:p w14:paraId="4DF0B6ED" w14:textId="5AB7FBD5" w:rsidR="00C63848" w:rsidRPr="00C63848" w:rsidRDefault="00C63848" w:rsidP="00C63848">
      <w:pPr>
        <w:pStyle w:val="ListParagraph"/>
        <w:ind w:left="360"/>
        <w:rPr>
          <w:sz w:val="20"/>
          <w:szCs w:val="20"/>
          <w:lang w:val="en-US"/>
        </w:rPr>
      </w:pPr>
    </w:p>
    <w:bookmarkEnd w:id="5"/>
    <w:p w14:paraId="7FF5F37B" w14:textId="77777777" w:rsidR="00961EE9" w:rsidRPr="00C63848" w:rsidRDefault="00961EE9" w:rsidP="00C63848">
      <w:pPr>
        <w:pStyle w:val="ListParagraph"/>
        <w:ind w:left="360"/>
        <w:rPr>
          <w:sz w:val="20"/>
          <w:szCs w:val="20"/>
          <w:lang w:val="en-US"/>
        </w:rPr>
      </w:pPr>
    </w:p>
    <w:sectPr w:rsidR="00961EE9" w:rsidRPr="00C63848"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9E499" w14:textId="77777777" w:rsidR="009F3038" w:rsidRDefault="009F3038">
      <w:r>
        <w:separator/>
      </w:r>
    </w:p>
  </w:endnote>
  <w:endnote w:type="continuationSeparator" w:id="0">
    <w:p w14:paraId="57D11AF8" w14:textId="77777777" w:rsidR="009F3038" w:rsidRDefault="009F3038">
      <w:r>
        <w:continuationSeparator/>
      </w:r>
    </w:p>
  </w:endnote>
  <w:endnote w:type="continuationNotice" w:id="1">
    <w:p w14:paraId="268E3110" w14:textId="77777777" w:rsidR="009F3038" w:rsidRDefault="009F3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20EB1" w14:textId="77777777" w:rsidR="009F3038" w:rsidRDefault="009F3038">
      <w:r>
        <w:separator/>
      </w:r>
    </w:p>
  </w:footnote>
  <w:footnote w:type="continuationSeparator" w:id="0">
    <w:p w14:paraId="2FE6818E" w14:textId="77777777" w:rsidR="009F3038" w:rsidRDefault="009F3038">
      <w:r>
        <w:continuationSeparator/>
      </w:r>
    </w:p>
  </w:footnote>
  <w:footnote w:type="continuationNotice" w:id="1">
    <w:p w14:paraId="0D76A63C" w14:textId="77777777" w:rsidR="009F3038" w:rsidRDefault="009F30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060B1"/>
    <w:multiLevelType w:val="hybridMultilevel"/>
    <w:tmpl w:val="AF0E3492"/>
    <w:lvl w:ilvl="0" w:tplc="23085E7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81114C"/>
    <w:multiLevelType w:val="hybridMultilevel"/>
    <w:tmpl w:val="83605DB6"/>
    <w:lvl w:ilvl="0" w:tplc="71A899C8">
      <w:start w:val="1"/>
      <w:numFmt w:val="bullet"/>
      <w:lvlText w:val=""/>
      <w:lvlJc w:val="left"/>
      <w:pPr>
        <w:tabs>
          <w:tab w:val="num" w:pos="720"/>
        </w:tabs>
        <w:ind w:left="720" w:hanging="360"/>
      </w:pPr>
      <w:rPr>
        <w:rFonts w:ascii="Symbol" w:hAnsi="Symbol" w:hint="default"/>
      </w:rPr>
    </w:lvl>
    <w:lvl w:ilvl="1" w:tplc="042A25EA">
      <w:start w:val="174"/>
      <w:numFmt w:val="bullet"/>
      <w:lvlText w:val="o"/>
      <w:lvlJc w:val="left"/>
      <w:pPr>
        <w:tabs>
          <w:tab w:val="num" w:pos="1440"/>
        </w:tabs>
        <w:ind w:left="1440" w:hanging="360"/>
      </w:pPr>
      <w:rPr>
        <w:rFonts w:ascii="Courier New" w:hAnsi="Courier New" w:hint="default"/>
      </w:rPr>
    </w:lvl>
    <w:lvl w:ilvl="2" w:tplc="F4B8EE78">
      <w:start w:val="174"/>
      <w:numFmt w:val="bullet"/>
      <w:lvlText w:val=""/>
      <w:lvlJc w:val="left"/>
      <w:pPr>
        <w:tabs>
          <w:tab w:val="num" w:pos="2160"/>
        </w:tabs>
        <w:ind w:left="2160" w:hanging="360"/>
      </w:pPr>
      <w:rPr>
        <w:rFonts w:ascii="Wingdings" w:hAnsi="Wingdings" w:hint="default"/>
      </w:rPr>
    </w:lvl>
    <w:lvl w:ilvl="3" w:tplc="25B023FA" w:tentative="1">
      <w:start w:val="1"/>
      <w:numFmt w:val="bullet"/>
      <w:lvlText w:val=""/>
      <w:lvlJc w:val="left"/>
      <w:pPr>
        <w:tabs>
          <w:tab w:val="num" w:pos="2880"/>
        </w:tabs>
        <w:ind w:left="2880" w:hanging="360"/>
      </w:pPr>
      <w:rPr>
        <w:rFonts w:ascii="Symbol" w:hAnsi="Symbol" w:hint="default"/>
      </w:rPr>
    </w:lvl>
    <w:lvl w:ilvl="4" w:tplc="A40629D0" w:tentative="1">
      <w:start w:val="1"/>
      <w:numFmt w:val="bullet"/>
      <w:lvlText w:val=""/>
      <w:lvlJc w:val="left"/>
      <w:pPr>
        <w:tabs>
          <w:tab w:val="num" w:pos="3600"/>
        </w:tabs>
        <w:ind w:left="3600" w:hanging="360"/>
      </w:pPr>
      <w:rPr>
        <w:rFonts w:ascii="Symbol" w:hAnsi="Symbol" w:hint="default"/>
      </w:rPr>
    </w:lvl>
    <w:lvl w:ilvl="5" w:tplc="56F44ACC" w:tentative="1">
      <w:start w:val="1"/>
      <w:numFmt w:val="bullet"/>
      <w:lvlText w:val=""/>
      <w:lvlJc w:val="left"/>
      <w:pPr>
        <w:tabs>
          <w:tab w:val="num" w:pos="4320"/>
        </w:tabs>
        <w:ind w:left="4320" w:hanging="360"/>
      </w:pPr>
      <w:rPr>
        <w:rFonts w:ascii="Symbol" w:hAnsi="Symbol" w:hint="default"/>
      </w:rPr>
    </w:lvl>
    <w:lvl w:ilvl="6" w:tplc="072A3464" w:tentative="1">
      <w:start w:val="1"/>
      <w:numFmt w:val="bullet"/>
      <w:lvlText w:val=""/>
      <w:lvlJc w:val="left"/>
      <w:pPr>
        <w:tabs>
          <w:tab w:val="num" w:pos="5040"/>
        </w:tabs>
        <w:ind w:left="5040" w:hanging="360"/>
      </w:pPr>
      <w:rPr>
        <w:rFonts w:ascii="Symbol" w:hAnsi="Symbol" w:hint="default"/>
      </w:rPr>
    </w:lvl>
    <w:lvl w:ilvl="7" w:tplc="38929CC4" w:tentative="1">
      <w:start w:val="1"/>
      <w:numFmt w:val="bullet"/>
      <w:lvlText w:val=""/>
      <w:lvlJc w:val="left"/>
      <w:pPr>
        <w:tabs>
          <w:tab w:val="num" w:pos="5760"/>
        </w:tabs>
        <w:ind w:left="5760" w:hanging="360"/>
      </w:pPr>
      <w:rPr>
        <w:rFonts w:ascii="Symbol" w:hAnsi="Symbol" w:hint="default"/>
      </w:rPr>
    </w:lvl>
    <w:lvl w:ilvl="8" w:tplc="A9C8DCA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6C0E90"/>
    <w:multiLevelType w:val="multilevel"/>
    <w:tmpl w:val="DC98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6842E3"/>
    <w:multiLevelType w:val="multilevel"/>
    <w:tmpl w:val="782A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EF2C8D"/>
    <w:multiLevelType w:val="hybridMultilevel"/>
    <w:tmpl w:val="9CB8E032"/>
    <w:lvl w:ilvl="0" w:tplc="8166C158">
      <w:start w:val="1"/>
      <w:numFmt w:val="bullet"/>
      <w:lvlText w:val="•"/>
      <w:lvlJc w:val="left"/>
      <w:pPr>
        <w:tabs>
          <w:tab w:val="num" w:pos="720"/>
        </w:tabs>
        <w:ind w:left="720" w:hanging="360"/>
      </w:pPr>
      <w:rPr>
        <w:rFonts w:ascii="Arial" w:hAnsi="Arial" w:hint="default"/>
      </w:rPr>
    </w:lvl>
    <w:lvl w:ilvl="1" w:tplc="0248000E">
      <w:start w:val="1"/>
      <w:numFmt w:val="bullet"/>
      <w:lvlText w:val="•"/>
      <w:lvlJc w:val="left"/>
      <w:pPr>
        <w:tabs>
          <w:tab w:val="num" w:pos="1440"/>
        </w:tabs>
        <w:ind w:left="1440" w:hanging="360"/>
      </w:pPr>
      <w:rPr>
        <w:rFonts w:ascii="Arial" w:hAnsi="Arial" w:hint="default"/>
      </w:rPr>
    </w:lvl>
    <w:lvl w:ilvl="2" w:tplc="784EAFF8">
      <w:start w:val="306"/>
      <w:numFmt w:val="bullet"/>
      <w:lvlText w:val="•"/>
      <w:lvlJc w:val="left"/>
      <w:pPr>
        <w:tabs>
          <w:tab w:val="num" w:pos="2160"/>
        </w:tabs>
        <w:ind w:left="2160" w:hanging="360"/>
      </w:pPr>
      <w:rPr>
        <w:rFonts w:ascii="Arial" w:hAnsi="Arial" w:hint="default"/>
      </w:rPr>
    </w:lvl>
    <w:lvl w:ilvl="3" w:tplc="537C2184" w:tentative="1">
      <w:start w:val="1"/>
      <w:numFmt w:val="bullet"/>
      <w:lvlText w:val="•"/>
      <w:lvlJc w:val="left"/>
      <w:pPr>
        <w:tabs>
          <w:tab w:val="num" w:pos="2880"/>
        </w:tabs>
        <w:ind w:left="2880" w:hanging="360"/>
      </w:pPr>
      <w:rPr>
        <w:rFonts w:ascii="Arial" w:hAnsi="Arial" w:hint="default"/>
      </w:rPr>
    </w:lvl>
    <w:lvl w:ilvl="4" w:tplc="1A20A02A" w:tentative="1">
      <w:start w:val="1"/>
      <w:numFmt w:val="bullet"/>
      <w:lvlText w:val="•"/>
      <w:lvlJc w:val="left"/>
      <w:pPr>
        <w:tabs>
          <w:tab w:val="num" w:pos="3600"/>
        </w:tabs>
        <w:ind w:left="3600" w:hanging="360"/>
      </w:pPr>
      <w:rPr>
        <w:rFonts w:ascii="Arial" w:hAnsi="Arial" w:hint="default"/>
      </w:rPr>
    </w:lvl>
    <w:lvl w:ilvl="5" w:tplc="E102CD56" w:tentative="1">
      <w:start w:val="1"/>
      <w:numFmt w:val="bullet"/>
      <w:lvlText w:val="•"/>
      <w:lvlJc w:val="left"/>
      <w:pPr>
        <w:tabs>
          <w:tab w:val="num" w:pos="4320"/>
        </w:tabs>
        <w:ind w:left="4320" w:hanging="360"/>
      </w:pPr>
      <w:rPr>
        <w:rFonts w:ascii="Arial" w:hAnsi="Arial" w:hint="default"/>
      </w:rPr>
    </w:lvl>
    <w:lvl w:ilvl="6" w:tplc="DEB8FA4C" w:tentative="1">
      <w:start w:val="1"/>
      <w:numFmt w:val="bullet"/>
      <w:lvlText w:val="•"/>
      <w:lvlJc w:val="left"/>
      <w:pPr>
        <w:tabs>
          <w:tab w:val="num" w:pos="5040"/>
        </w:tabs>
        <w:ind w:left="5040" w:hanging="360"/>
      </w:pPr>
      <w:rPr>
        <w:rFonts w:ascii="Arial" w:hAnsi="Arial" w:hint="default"/>
      </w:rPr>
    </w:lvl>
    <w:lvl w:ilvl="7" w:tplc="C3C2A066" w:tentative="1">
      <w:start w:val="1"/>
      <w:numFmt w:val="bullet"/>
      <w:lvlText w:val="•"/>
      <w:lvlJc w:val="left"/>
      <w:pPr>
        <w:tabs>
          <w:tab w:val="num" w:pos="5760"/>
        </w:tabs>
        <w:ind w:left="5760" w:hanging="360"/>
      </w:pPr>
      <w:rPr>
        <w:rFonts w:ascii="Arial" w:hAnsi="Arial" w:hint="default"/>
      </w:rPr>
    </w:lvl>
    <w:lvl w:ilvl="8" w:tplc="FEE41B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86C80"/>
    <w:multiLevelType w:val="hybridMultilevel"/>
    <w:tmpl w:val="5A140D5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4A0002"/>
    <w:multiLevelType w:val="hybridMultilevel"/>
    <w:tmpl w:val="DD3E3D00"/>
    <w:lvl w:ilvl="0" w:tplc="6E5C4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FF35E2"/>
    <w:multiLevelType w:val="hybridMultilevel"/>
    <w:tmpl w:val="ADCAD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24C66B6A"/>
    <w:multiLevelType w:val="hybridMultilevel"/>
    <w:tmpl w:val="283000F4"/>
    <w:lvl w:ilvl="0" w:tplc="6768931C">
      <w:numFmt w:val="bullet"/>
      <w:lvlText w:val="-"/>
      <w:lvlJc w:val="left"/>
      <w:pPr>
        <w:ind w:left="1562" w:hanging="360"/>
      </w:pPr>
      <w:rPr>
        <w:rFonts w:ascii="Times" w:eastAsia="Times New Roman" w:hAnsi="Times" w:cs="Times" w:hint="default"/>
      </w:rPr>
    </w:lvl>
    <w:lvl w:ilvl="1" w:tplc="04070003" w:tentative="1">
      <w:start w:val="1"/>
      <w:numFmt w:val="bullet"/>
      <w:lvlText w:val="o"/>
      <w:lvlJc w:val="left"/>
      <w:pPr>
        <w:ind w:left="2282" w:hanging="360"/>
      </w:pPr>
      <w:rPr>
        <w:rFonts w:ascii="Courier New" w:hAnsi="Courier New" w:cs="Courier New" w:hint="default"/>
      </w:rPr>
    </w:lvl>
    <w:lvl w:ilvl="2" w:tplc="04070005" w:tentative="1">
      <w:start w:val="1"/>
      <w:numFmt w:val="bullet"/>
      <w:lvlText w:val=""/>
      <w:lvlJc w:val="left"/>
      <w:pPr>
        <w:ind w:left="3002" w:hanging="360"/>
      </w:pPr>
      <w:rPr>
        <w:rFonts w:ascii="Wingdings" w:hAnsi="Wingdings" w:hint="default"/>
      </w:rPr>
    </w:lvl>
    <w:lvl w:ilvl="3" w:tplc="04070001" w:tentative="1">
      <w:start w:val="1"/>
      <w:numFmt w:val="bullet"/>
      <w:lvlText w:val=""/>
      <w:lvlJc w:val="left"/>
      <w:pPr>
        <w:ind w:left="3722" w:hanging="360"/>
      </w:pPr>
      <w:rPr>
        <w:rFonts w:ascii="Symbol" w:hAnsi="Symbol" w:hint="default"/>
      </w:rPr>
    </w:lvl>
    <w:lvl w:ilvl="4" w:tplc="04070003" w:tentative="1">
      <w:start w:val="1"/>
      <w:numFmt w:val="bullet"/>
      <w:lvlText w:val="o"/>
      <w:lvlJc w:val="left"/>
      <w:pPr>
        <w:ind w:left="4442" w:hanging="360"/>
      </w:pPr>
      <w:rPr>
        <w:rFonts w:ascii="Courier New" w:hAnsi="Courier New" w:cs="Courier New" w:hint="default"/>
      </w:rPr>
    </w:lvl>
    <w:lvl w:ilvl="5" w:tplc="04070005" w:tentative="1">
      <w:start w:val="1"/>
      <w:numFmt w:val="bullet"/>
      <w:lvlText w:val=""/>
      <w:lvlJc w:val="left"/>
      <w:pPr>
        <w:ind w:left="5162" w:hanging="360"/>
      </w:pPr>
      <w:rPr>
        <w:rFonts w:ascii="Wingdings" w:hAnsi="Wingdings" w:hint="default"/>
      </w:rPr>
    </w:lvl>
    <w:lvl w:ilvl="6" w:tplc="04070001" w:tentative="1">
      <w:start w:val="1"/>
      <w:numFmt w:val="bullet"/>
      <w:lvlText w:val=""/>
      <w:lvlJc w:val="left"/>
      <w:pPr>
        <w:ind w:left="5882" w:hanging="360"/>
      </w:pPr>
      <w:rPr>
        <w:rFonts w:ascii="Symbol" w:hAnsi="Symbol" w:hint="default"/>
      </w:rPr>
    </w:lvl>
    <w:lvl w:ilvl="7" w:tplc="04070003" w:tentative="1">
      <w:start w:val="1"/>
      <w:numFmt w:val="bullet"/>
      <w:lvlText w:val="o"/>
      <w:lvlJc w:val="left"/>
      <w:pPr>
        <w:ind w:left="6602" w:hanging="360"/>
      </w:pPr>
      <w:rPr>
        <w:rFonts w:ascii="Courier New" w:hAnsi="Courier New" w:cs="Courier New" w:hint="default"/>
      </w:rPr>
    </w:lvl>
    <w:lvl w:ilvl="8" w:tplc="04070005" w:tentative="1">
      <w:start w:val="1"/>
      <w:numFmt w:val="bullet"/>
      <w:lvlText w:val=""/>
      <w:lvlJc w:val="left"/>
      <w:pPr>
        <w:ind w:left="7322" w:hanging="360"/>
      </w:pPr>
      <w:rPr>
        <w:rFonts w:ascii="Wingdings" w:hAnsi="Wingdings" w:hint="default"/>
      </w:rPr>
    </w:lvl>
  </w:abstractNum>
  <w:abstractNum w:abstractNumId="14" w15:restartNumberingAfterBreak="0">
    <w:nsid w:val="278F4C37"/>
    <w:multiLevelType w:val="hybridMultilevel"/>
    <w:tmpl w:val="2780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42969"/>
    <w:multiLevelType w:val="hybridMultilevel"/>
    <w:tmpl w:val="ADA40A76"/>
    <w:lvl w:ilvl="0" w:tplc="D5269444">
      <w:start w:val="1"/>
      <w:numFmt w:val="bullet"/>
      <w:lvlText w:val=""/>
      <w:lvlJc w:val="left"/>
      <w:pPr>
        <w:tabs>
          <w:tab w:val="num" w:pos="720"/>
        </w:tabs>
        <w:ind w:left="720" w:hanging="360"/>
      </w:pPr>
      <w:rPr>
        <w:rFonts w:ascii="Symbol" w:hAnsi="Symbol" w:hint="default"/>
      </w:rPr>
    </w:lvl>
    <w:lvl w:ilvl="1" w:tplc="64E8B652">
      <w:start w:val="114"/>
      <w:numFmt w:val="bullet"/>
      <w:lvlText w:val="o"/>
      <w:lvlJc w:val="left"/>
      <w:pPr>
        <w:tabs>
          <w:tab w:val="num" w:pos="1440"/>
        </w:tabs>
        <w:ind w:left="1440" w:hanging="360"/>
      </w:pPr>
      <w:rPr>
        <w:rFonts w:ascii="Courier New" w:hAnsi="Courier New" w:hint="default"/>
      </w:rPr>
    </w:lvl>
    <w:lvl w:ilvl="2" w:tplc="1E32DA4E" w:tentative="1">
      <w:start w:val="1"/>
      <w:numFmt w:val="bullet"/>
      <w:lvlText w:val=""/>
      <w:lvlJc w:val="left"/>
      <w:pPr>
        <w:tabs>
          <w:tab w:val="num" w:pos="2160"/>
        </w:tabs>
        <w:ind w:left="2160" w:hanging="360"/>
      </w:pPr>
      <w:rPr>
        <w:rFonts w:ascii="Symbol" w:hAnsi="Symbol" w:hint="default"/>
      </w:rPr>
    </w:lvl>
    <w:lvl w:ilvl="3" w:tplc="8D825D10" w:tentative="1">
      <w:start w:val="1"/>
      <w:numFmt w:val="bullet"/>
      <w:lvlText w:val=""/>
      <w:lvlJc w:val="left"/>
      <w:pPr>
        <w:tabs>
          <w:tab w:val="num" w:pos="2880"/>
        </w:tabs>
        <w:ind w:left="2880" w:hanging="360"/>
      </w:pPr>
      <w:rPr>
        <w:rFonts w:ascii="Symbol" w:hAnsi="Symbol" w:hint="default"/>
      </w:rPr>
    </w:lvl>
    <w:lvl w:ilvl="4" w:tplc="BAA4DF68" w:tentative="1">
      <w:start w:val="1"/>
      <w:numFmt w:val="bullet"/>
      <w:lvlText w:val=""/>
      <w:lvlJc w:val="left"/>
      <w:pPr>
        <w:tabs>
          <w:tab w:val="num" w:pos="3600"/>
        </w:tabs>
        <w:ind w:left="3600" w:hanging="360"/>
      </w:pPr>
      <w:rPr>
        <w:rFonts w:ascii="Symbol" w:hAnsi="Symbol" w:hint="default"/>
      </w:rPr>
    </w:lvl>
    <w:lvl w:ilvl="5" w:tplc="16122084" w:tentative="1">
      <w:start w:val="1"/>
      <w:numFmt w:val="bullet"/>
      <w:lvlText w:val=""/>
      <w:lvlJc w:val="left"/>
      <w:pPr>
        <w:tabs>
          <w:tab w:val="num" w:pos="4320"/>
        </w:tabs>
        <w:ind w:left="4320" w:hanging="360"/>
      </w:pPr>
      <w:rPr>
        <w:rFonts w:ascii="Symbol" w:hAnsi="Symbol" w:hint="default"/>
      </w:rPr>
    </w:lvl>
    <w:lvl w:ilvl="6" w:tplc="BE02E678" w:tentative="1">
      <w:start w:val="1"/>
      <w:numFmt w:val="bullet"/>
      <w:lvlText w:val=""/>
      <w:lvlJc w:val="left"/>
      <w:pPr>
        <w:tabs>
          <w:tab w:val="num" w:pos="5040"/>
        </w:tabs>
        <w:ind w:left="5040" w:hanging="360"/>
      </w:pPr>
      <w:rPr>
        <w:rFonts w:ascii="Symbol" w:hAnsi="Symbol" w:hint="default"/>
      </w:rPr>
    </w:lvl>
    <w:lvl w:ilvl="7" w:tplc="243A3A30" w:tentative="1">
      <w:start w:val="1"/>
      <w:numFmt w:val="bullet"/>
      <w:lvlText w:val=""/>
      <w:lvlJc w:val="left"/>
      <w:pPr>
        <w:tabs>
          <w:tab w:val="num" w:pos="5760"/>
        </w:tabs>
        <w:ind w:left="5760" w:hanging="360"/>
      </w:pPr>
      <w:rPr>
        <w:rFonts w:ascii="Symbol" w:hAnsi="Symbol" w:hint="default"/>
      </w:rPr>
    </w:lvl>
    <w:lvl w:ilvl="8" w:tplc="C360C25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370173F"/>
    <w:multiLevelType w:val="hybridMultilevel"/>
    <w:tmpl w:val="09147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839FC"/>
    <w:multiLevelType w:val="multilevel"/>
    <w:tmpl w:val="820C9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057EE9"/>
    <w:multiLevelType w:val="multilevel"/>
    <w:tmpl w:val="E708C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116790"/>
    <w:multiLevelType w:val="hybridMultilevel"/>
    <w:tmpl w:val="838E5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4B30C7"/>
    <w:multiLevelType w:val="hybridMultilevel"/>
    <w:tmpl w:val="22160850"/>
    <w:lvl w:ilvl="0" w:tplc="208ACFAC">
      <w:start w:val="1"/>
      <w:numFmt w:val="bullet"/>
      <w:lvlText w:val=""/>
      <w:lvlJc w:val="left"/>
      <w:pPr>
        <w:tabs>
          <w:tab w:val="num" w:pos="720"/>
        </w:tabs>
        <w:ind w:left="720" w:hanging="360"/>
      </w:pPr>
      <w:rPr>
        <w:rFonts w:ascii="Symbol" w:hAnsi="Symbol" w:hint="default"/>
      </w:rPr>
    </w:lvl>
    <w:lvl w:ilvl="1" w:tplc="8A30C238">
      <w:start w:val="1"/>
      <w:numFmt w:val="bullet"/>
      <w:lvlText w:val=""/>
      <w:lvlJc w:val="left"/>
      <w:pPr>
        <w:tabs>
          <w:tab w:val="num" w:pos="1440"/>
        </w:tabs>
        <w:ind w:left="1440" w:hanging="360"/>
      </w:pPr>
      <w:rPr>
        <w:rFonts w:ascii="Symbol" w:hAnsi="Symbol" w:hint="default"/>
      </w:rPr>
    </w:lvl>
    <w:lvl w:ilvl="2" w:tplc="85384034">
      <w:start w:val="1"/>
      <w:numFmt w:val="bullet"/>
      <w:lvlText w:val=""/>
      <w:lvlJc w:val="left"/>
      <w:pPr>
        <w:tabs>
          <w:tab w:val="num" w:pos="2160"/>
        </w:tabs>
        <w:ind w:left="2160" w:hanging="360"/>
      </w:pPr>
      <w:rPr>
        <w:rFonts w:ascii="Symbol" w:hAnsi="Symbol" w:hint="default"/>
      </w:rPr>
    </w:lvl>
    <w:lvl w:ilvl="3" w:tplc="9E1AD3A2">
      <w:start w:val="1"/>
      <w:numFmt w:val="bullet"/>
      <w:lvlText w:val=""/>
      <w:lvlJc w:val="left"/>
      <w:pPr>
        <w:tabs>
          <w:tab w:val="num" w:pos="2880"/>
        </w:tabs>
        <w:ind w:left="2880" w:hanging="360"/>
      </w:pPr>
      <w:rPr>
        <w:rFonts w:ascii="Symbol" w:hAnsi="Symbol" w:hint="default"/>
      </w:rPr>
    </w:lvl>
    <w:lvl w:ilvl="4" w:tplc="8BD4BCBA">
      <w:start w:val="1"/>
      <w:numFmt w:val="bullet"/>
      <w:lvlText w:val=""/>
      <w:lvlJc w:val="left"/>
      <w:pPr>
        <w:tabs>
          <w:tab w:val="num" w:pos="3600"/>
        </w:tabs>
        <w:ind w:left="3600" w:hanging="360"/>
      </w:pPr>
      <w:rPr>
        <w:rFonts w:ascii="Symbol" w:hAnsi="Symbol" w:hint="default"/>
      </w:rPr>
    </w:lvl>
    <w:lvl w:ilvl="5" w:tplc="B0BCBBBC">
      <w:start w:val="1"/>
      <w:numFmt w:val="bullet"/>
      <w:lvlText w:val=""/>
      <w:lvlJc w:val="left"/>
      <w:pPr>
        <w:tabs>
          <w:tab w:val="num" w:pos="4320"/>
        </w:tabs>
        <w:ind w:left="4320" w:hanging="360"/>
      </w:pPr>
      <w:rPr>
        <w:rFonts w:ascii="Symbol" w:hAnsi="Symbol" w:hint="default"/>
      </w:rPr>
    </w:lvl>
    <w:lvl w:ilvl="6" w:tplc="D18ECB58">
      <w:start w:val="1"/>
      <w:numFmt w:val="bullet"/>
      <w:lvlText w:val=""/>
      <w:lvlJc w:val="left"/>
      <w:pPr>
        <w:tabs>
          <w:tab w:val="num" w:pos="5040"/>
        </w:tabs>
        <w:ind w:left="5040" w:hanging="360"/>
      </w:pPr>
      <w:rPr>
        <w:rFonts w:ascii="Symbol" w:hAnsi="Symbol" w:hint="default"/>
      </w:rPr>
    </w:lvl>
    <w:lvl w:ilvl="7" w:tplc="952C381E">
      <w:start w:val="1"/>
      <w:numFmt w:val="bullet"/>
      <w:lvlText w:val=""/>
      <w:lvlJc w:val="left"/>
      <w:pPr>
        <w:tabs>
          <w:tab w:val="num" w:pos="5760"/>
        </w:tabs>
        <w:ind w:left="5760" w:hanging="360"/>
      </w:pPr>
      <w:rPr>
        <w:rFonts w:ascii="Symbol" w:hAnsi="Symbol" w:hint="default"/>
      </w:rPr>
    </w:lvl>
    <w:lvl w:ilvl="8" w:tplc="3FE0D000">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2F12FDB"/>
    <w:multiLevelType w:val="hybridMultilevel"/>
    <w:tmpl w:val="40C893C0"/>
    <w:lvl w:ilvl="0" w:tplc="A448F838">
      <w:start w:val="1"/>
      <w:numFmt w:val="lowerRoman"/>
      <w:lvlText w:val="%1."/>
      <w:lvlJc w:val="left"/>
      <w:pPr>
        <w:ind w:left="720" w:hanging="360"/>
      </w:pPr>
    </w:lvl>
    <w:lvl w:ilvl="1" w:tplc="27B229C8">
      <w:start w:val="1"/>
      <w:numFmt w:val="lowerLetter"/>
      <w:lvlText w:val="%2."/>
      <w:lvlJc w:val="left"/>
      <w:pPr>
        <w:ind w:left="1440" w:hanging="360"/>
      </w:pPr>
    </w:lvl>
    <w:lvl w:ilvl="2" w:tplc="302EB554">
      <w:start w:val="1"/>
      <w:numFmt w:val="lowerRoman"/>
      <w:lvlText w:val="%3."/>
      <w:lvlJc w:val="right"/>
      <w:pPr>
        <w:ind w:left="2160" w:hanging="180"/>
      </w:pPr>
    </w:lvl>
    <w:lvl w:ilvl="3" w:tplc="E2CC5B6E">
      <w:start w:val="1"/>
      <w:numFmt w:val="decimal"/>
      <w:lvlText w:val="%4."/>
      <w:lvlJc w:val="left"/>
      <w:pPr>
        <w:ind w:left="2880" w:hanging="360"/>
      </w:pPr>
    </w:lvl>
    <w:lvl w:ilvl="4" w:tplc="F95E2538">
      <w:start w:val="1"/>
      <w:numFmt w:val="lowerLetter"/>
      <w:lvlText w:val="%5."/>
      <w:lvlJc w:val="left"/>
      <w:pPr>
        <w:ind w:left="3600" w:hanging="360"/>
      </w:pPr>
    </w:lvl>
    <w:lvl w:ilvl="5" w:tplc="610A1752">
      <w:start w:val="1"/>
      <w:numFmt w:val="lowerRoman"/>
      <w:lvlText w:val="%6."/>
      <w:lvlJc w:val="right"/>
      <w:pPr>
        <w:ind w:left="4320" w:hanging="180"/>
      </w:pPr>
    </w:lvl>
    <w:lvl w:ilvl="6" w:tplc="F0C2E4BA">
      <w:start w:val="1"/>
      <w:numFmt w:val="decimal"/>
      <w:lvlText w:val="%7."/>
      <w:lvlJc w:val="left"/>
      <w:pPr>
        <w:ind w:left="5040" w:hanging="360"/>
      </w:pPr>
    </w:lvl>
    <w:lvl w:ilvl="7" w:tplc="52B206B0">
      <w:start w:val="1"/>
      <w:numFmt w:val="lowerLetter"/>
      <w:lvlText w:val="%8."/>
      <w:lvlJc w:val="left"/>
      <w:pPr>
        <w:ind w:left="5760" w:hanging="360"/>
      </w:pPr>
    </w:lvl>
    <w:lvl w:ilvl="8" w:tplc="C6BEDE04">
      <w:start w:val="1"/>
      <w:numFmt w:val="lowerRoman"/>
      <w:lvlText w:val="%9."/>
      <w:lvlJc w:val="right"/>
      <w:pPr>
        <w:ind w:left="6480" w:hanging="180"/>
      </w:p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B46667"/>
    <w:multiLevelType w:val="multilevel"/>
    <w:tmpl w:val="90C8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458409B"/>
    <w:multiLevelType w:val="hybridMultilevel"/>
    <w:tmpl w:val="5D666428"/>
    <w:lvl w:ilvl="0" w:tplc="DB32B946">
      <w:start w:val="1"/>
      <w:numFmt w:val="bullet"/>
      <w:lvlText w:val=""/>
      <w:lvlJc w:val="left"/>
      <w:pPr>
        <w:ind w:left="720" w:hanging="360"/>
      </w:pPr>
      <w:rPr>
        <w:rFonts w:ascii="Symbol" w:hAnsi="Symbol" w:hint="default"/>
      </w:rPr>
    </w:lvl>
    <w:lvl w:ilvl="1" w:tplc="365E4688">
      <w:start w:val="1"/>
      <w:numFmt w:val="bullet"/>
      <w:lvlText w:val="o"/>
      <w:lvlJc w:val="left"/>
      <w:pPr>
        <w:ind w:left="1440" w:hanging="360"/>
      </w:pPr>
      <w:rPr>
        <w:rFonts w:ascii="Courier New" w:hAnsi="Courier New" w:hint="default"/>
      </w:rPr>
    </w:lvl>
    <w:lvl w:ilvl="2" w:tplc="27B00EB2">
      <w:start w:val="1"/>
      <w:numFmt w:val="bullet"/>
      <w:lvlText w:val=""/>
      <w:lvlJc w:val="left"/>
      <w:pPr>
        <w:ind w:left="2160" w:hanging="360"/>
      </w:pPr>
      <w:rPr>
        <w:rFonts w:ascii="Wingdings" w:hAnsi="Wingdings" w:hint="default"/>
      </w:rPr>
    </w:lvl>
    <w:lvl w:ilvl="3" w:tplc="1668110C">
      <w:start w:val="1"/>
      <w:numFmt w:val="bullet"/>
      <w:lvlText w:val=""/>
      <w:lvlJc w:val="left"/>
      <w:pPr>
        <w:ind w:left="2880" w:hanging="360"/>
      </w:pPr>
      <w:rPr>
        <w:rFonts w:ascii="Symbol" w:hAnsi="Symbol" w:hint="default"/>
      </w:rPr>
    </w:lvl>
    <w:lvl w:ilvl="4" w:tplc="360A79FA">
      <w:start w:val="1"/>
      <w:numFmt w:val="bullet"/>
      <w:lvlText w:val="o"/>
      <w:lvlJc w:val="left"/>
      <w:pPr>
        <w:ind w:left="3600" w:hanging="360"/>
      </w:pPr>
      <w:rPr>
        <w:rFonts w:ascii="Courier New" w:hAnsi="Courier New" w:hint="default"/>
      </w:rPr>
    </w:lvl>
    <w:lvl w:ilvl="5" w:tplc="D8BA015A">
      <w:start w:val="1"/>
      <w:numFmt w:val="bullet"/>
      <w:lvlText w:val=""/>
      <w:lvlJc w:val="left"/>
      <w:pPr>
        <w:ind w:left="4320" w:hanging="360"/>
      </w:pPr>
      <w:rPr>
        <w:rFonts w:ascii="Wingdings" w:hAnsi="Wingdings" w:hint="default"/>
      </w:rPr>
    </w:lvl>
    <w:lvl w:ilvl="6" w:tplc="1B92F27A">
      <w:start w:val="1"/>
      <w:numFmt w:val="bullet"/>
      <w:lvlText w:val=""/>
      <w:lvlJc w:val="left"/>
      <w:pPr>
        <w:ind w:left="5040" w:hanging="360"/>
      </w:pPr>
      <w:rPr>
        <w:rFonts w:ascii="Symbol" w:hAnsi="Symbol" w:hint="default"/>
      </w:rPr>
    </w:lvl>
    <w:lvl w:ilvl="7" w:tplc="EF76233E">
      <w:start w:val="1"/>
      <w:numFmt w:val="bullet"/>
      <w:lvlText w:val="o"/>
      <w:lvlJc w:val="left"/>
      <w:pPr>
        <w:ind w:left="5760" w:hanging="360"/>
      </w:pPr>
      <w:rPr>
        <w:rFonts w:ascii="Courier New" w:hAnsi="Courier New" w:hint="default"/>
      </w:rPr>
    </w:lvl>
    <w:lvl w:ilvl="8" w:tplc="7F3ED272">
      <w:start w:val="1"/>
      <w:numFmt w:val="bullet"/>
      <w:lvlText w:val=""/>
      <w:lvlJc w:val="left"/>
      <w:pPr>
        <w:ind w:left="6480" w:hanging="360"/>
      </w:pPr>
      <w:rPr>
        <w:rFonts w:ascii="Wingdings" w:hAnsi="Wingdings" w:hint="default"/>
      </w:rPr>
    </w:lvl>
  </w:abstractNum>
  <w:abstractNum w:abstractNumId="37" w15:restartNumberingAfterBreak="0">
    <w:nsid w:val="6BFE4007"/>
    <w:multiLevelType w:val="hybridMultilevel"/>
    <w:tmpl w:val="4734F2BC"/>
    <w:lvl w:ilvl="0" w:tplc="6768931C">
      <w:numFmt w:val="bullet"/>
      <w:lvlText w:val="-"/>
      <w:lvlJc w:val="left"/>
      <w:pPr>
        <w:ind w:left="720" w:hanging="360"/>
      </w:pPr>
      <w:rPr>
        <w:rFonts w:ascii="Times" w:eastAsia="Times New Roman" w:hAnsi="Times" w:cs="Time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0378C2"/>
    <w:multiLevelType w:val="hybridMultilevel"/>
    <w:tmpl w:val="F1E43B24"/>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202C22"/>
    <w:multiLevelType w:val="hybridMultilevel"/>
    <w:tmpl w:val="C48A6F06"/>
    <w:lvl w:ilvl="0" w:tplc="A8C62C34">
      <w:start w:val="1"/>
      <w:numFmt w:val="bullet"/>
      <w:lvlText w:val=""/>
      <w:lvlJc w:val="left"/>
      <w:pPr>
        <w:ind w:left="720" w:hanging="360"/>
      </w:pPr>
      <w:rPr>
        <w:rFonts w:ascii="Symbol" w:hAnsi="Symbol" w:hint="default"/>
      </w:rPr>
    </w:lvl>
    <w:lvl w:ilvl="1" w:tplc="12128C36">
      <w:start w:val="1"/>
      <w:numFmt w:val="bullet"/>
      <w:lvlText w:val="o"/>
      <w:lvlJc w:val="left"/>
      <w:pPr>
        <w:ind w:left="1440" w:hanging="360"/>
      </w:pPr>
      <w:rPr>
        <w:rFonts w:ascii="Courier New" w:hAnsi="Courier New" w:hint="default"/>
      </w:rPr>
    </w:lvl>
    <w:lvl w:ilvl="2" w:tplc="6742DEE4">
      <w:start w:val="1"/>
      <w:numFmt w:val="bullet"/>
      <w:lvlText w:val=""/>
      <w:lvlJc w:val="left"/>
      <w:pPr>
        <w:ind w:left="2160" w:hanging="360"/>
      </w:pPr>
      <w:rPr>
        <w:rFonts w:ascii="Wingdings" w:hAnsi="Wingdings" w:hint="default"/>
      </w:rPr>
    </w:lvl>
    <w:lvl w:ilvl="3" w:tplc="61402A1A">
      <w:start w:val="1"/>
      <w:numFmt w:val="bullet"/>
      <w:lvlText w:val=""/>
      <w:lvlJc w:val="left"/>
      <w:pPr>
        <w:ind w:left="2880" w:hanging="360"/>
      </w:pPr>
      <w:rPr>
        <w:rFonts w:ascii="Symbol" w:hAnsi="Symbol" w:hint="default"/>
      </w:rPr>
    </w:lvl>
    <w:lvl w:ilvl="4" w:tplc="90B64096">
      <w:start w:val="1"/>
      <w:numFmt w:val="bullet"/>
      <w:lvlText w:val="o"/>
      <w:lvlJc w:val="left"/>
      <w:pPr>
        <w:ind w:left="3600" w:hanging="360"/>
      </w:pPr>
      <w:rPr>
        <w:rFonts w:ascii="Courier New" w:hAnsi="Courier New" w:hint="default"/>
      </w:rPr>
    </w:lvl>
    <w:lvl w:ilvl="5" w:tplc="1CD8CD64">
      <w:start w:val="1"/>
      <w:numFmt w:val="bullet"/>
      <w:lvlText w:val=""/>
      <w:lvlJc w:val="left"/>
      <w:pPr>
        <w:ind w:left="4320" w:hanging="360"/>
      </w:pPr>
      <w:rPr>
        <w:rFonts w:ascii="Wingdings" w:hAnsi="Wingdings" w:hint="default"/>
      </w:rPr>
    </w:lvl>
    <w:lvl w:ilvl="6" w:tplc="04929E42">
      <w:start w:val="1"/>
      <w:numFmt w:val="bullet"/>
      <w:lvlText w:val=""/>
      <w:lvlJc w:val="left"/>
      <w:pPr>
        <w:ind w:left="5040" w:hanging="360"/>
      </w:pPr>
      <w:rPr>
        <w:rFonts w:ascii="Symbol" w:hAnsi="Symbol" w:hint="default"/>
      </w:rPr>
    </w:lvl>
    <w:lvl w:ilvl="7" w:tplc="DC380EF6">
      <w:start w:val="1"/>
      <w:numFmt w:val="bullet"/>
      <w:lvlText w:val="o"/>
      <w:lvlJc w:val="left"/>
      <w:pPr>
        <w:ind w:left="5760" w:hanging="360"/>
      </w:pPr>
      <w:rPr>
        <w:rFonts w:ascii="Courier New" w:hAnsi="Courier New" w:hint="default"/>
      </w:rPr>
    </w:lvl>
    <w:lvl w:ilvl="8" w:tplc="58E0EFCA">
      <w:start w:val="1"/>
      <w:numFmt w:val="bullet"/>
      <w:lvlText w:val=""/>
      <w:lvlJc w:val="left"/>
      <w:pPr>
        <w:ind w:left="6480" w:hanging="360"/>
      </w:pPr>
      <w:rPr>
        <w:rFonts w:ascii="Wingdings" w:hAnsi="Wingdings" w:hint="default"/>
      </w:rPr>
    </w:lvl>
  </w:abstractNum>
  <w:abstractNum w:abstractNumId="41" w15:restartNumberingAfterBreak="0">
    <w:nsid w:val="755A4611"/>
    <w:multiLevelType w:val="hybridMultilevel"/>
    <w:tmpl w:val="696CEFEA"/>
    <w:lvl w:ilvl="0" w:tplc="A49EAF92">
      <w:start w:val="1"/>
      <w:numFmt w:val="decimal"/>
      <w:lvlText w:val="%1."/>
      <w:lvlJc w:val="left"/>
      <w:pPr>
        <w:ind w:left="720" w:hanging="360"/>
      </w:pPr>
    </w:lvl>
    <w:lvl w:ilvl="1" w:tplc="F18AFA6A">
      <w:start w:val="1"/>
      <w:numFmt w:val="lowerLetter"/>
      <w:lvlText w:val="%2."/>
      <w:lvlJc w:val="left"/>
      <w:pPr>
        <w:ind w:left="1440" w:hanging="360"/>
      </w:pPr>
    </w:lvl>
    <w:lvl w:ilvl="2" w:tplc="6008A696">
      <w:start w:val="1"/>
      <w:numFmt w:val="lowerRoman"/>
      <w:lvlText w:val="%3."/>
      <w:lvlJc w:val="right"/>
      <w:pPr>
        <w:ind w:left="2160" w:hanging="180"/>
      </w:pPr>
    </w:lvl>
    <w:lvl w:ilvl="3" w:tplc="6234B9B0">
      <w:start w:val="1"/>
      <w:numFmt w:val="decimal"/>
      <w:lvlText w:val="%4."/>
      <w:lvlJc w:val="left"/>
      <w:pPr>
        <w:ind w:left="2880" w:hanging="360"/>
      </w:pPr>
    </w:lvl>
    <w:lvl w:ilvl="4" w:tplc="1FF6A47A">
      <w:start w:val="1"/>
      <w:numFmt w:val="lowerLetter"/>
      <w:lvlText w:val="%5."/>
      <w:lvlJc w:val="left"/>
      <w:pPr>
        <w:ind w:left="3600" w:hanging="360"/>
      </w:pPr>
    </w:lvl>
    <w:lvl w:ilvl="5" w:tplc="455A0924">
      <w:start w:val="1"/>
      <w:numFmt w:val="lowerRoman"/>
      <w:lvlText w:val="%6."/>
      <w:lvlJc w:val="right"/>
      <w:pPr>
        <w:ind w:left="4320" w:hanging="180"/>
      </w:pPr>
    </w:lvl>
    <w:lvl w:ilvl="6" w:tplc="FFF86044">
      <w:start w:val="1"/>
      <w:numFmt w:val="decimal"/>
      <w:lvlText w:val="%7."/>
      <w:lvlJc w:val="left"/>
      <w:pPr>
        <w:ind w:left="5040" w:hanging="360"/>
      </w:pPr>
    </w:lvl>
    <w:lvl w:ilvl="7" w:tplc="AC00295A">
      <w:start w:val="1"/>
      <w:numFmt w:val="lowerLetter"/>
      <w:lvlText w:val="%8."/>
      <w:lvlJc w:val="left"/>
      <w:pPr>
        <w:ind w:left="5760" w:hanging="360"/>
      </w:pPr>
    </w:lvl>
    <w:lvl w:ilvl="8" w:tplc="C6D0A31A">
      <w:start w:val="1"/>
      <w:numFmt w:val="lowerRoman"/>
      <w:lvlText w:val="%9."/>
      <w:lvlJc w:val="right"/>
      <w:pPr>
        <w:ind w:left="6480" w:hanging="180"/>
      </w:pPr>
    </w:lvl>
  </w:abstractNum>
  <w:abstractNum w:abstractNumId="42"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6"/>
  </w:num>
  <w:num w:numId="3">
    <w:abstractNumId w:val="41"/>
  </w:num>
  <w:num w:numId="4">
    <w:abstractNumId w:val="40"/>
  </w:num>
  <w:num w:numId="5">
    <w:abstractNumId w:val="12"/>
  </w:num>
  <w:num w:numId="6">
    <w:abstractNumId w:val="33"/>
  </w:num>
  <w:num w:numId="7">
    <w:abstractNumId w:val="0"/>
  </w:num>
  <w:num w:numId="8">
    <w:abstractNumId w:val="4"/>
  </w:num>
  <w:num w:numId="9">
    <w:abstractNumId w:val="21"/>
  </w:num>
  <w:num w:numId="10">
    <w:abstractNumId w:val="35"/>
  </w:num>
  <w:num w:numId="11">
    <w:abstractNumId w:val="23"/>
  </w:num>
  <w:num w:numId="12">
    <w:abstractNumId w:val="20"/>
  </w:num>
  <w:num w:numId="13">
    <w:abstractNumId w:val="43"/>
  </w:num>
  <w:num w:numId="14">
    <w:abstractNumId w:val="9"/>
  </w:num>
  <w:num w:numId="15">
    <w:abstractNumId w:val="25"/>
  </w:num>
  <w:num w:numId="16">
    <w:abstractNumId w:val="8"/>
  </w:num>
  <w:num w:numId="17">
    <w:abstractNumId w:val="16"/>
  </w:num>
  <w:num w:numId="18">
    <w:abstractNumId w:val="31"/>
  </w:num>
  <w:num w:numId="19">
    <w:abstractNumId w:val="15"/>
  </w:num>
  <w:num w:numId="20">
    <w:abstractNumId w:val="42"/>
  </w:num>
  <w:num w:numId="21">
    <w:abstractNumId w:val="24"/>
  </w:num>
  <w:num w:numId="22">
    <w:abstractNumId w:val="10"/>
  </w:num>
  <w:num w:numId="23">
    <w:abstractNumId w:val="1"/>
  </w:num>
  <w:num w:numId="24">
    <w:abstractNumId w:val="16"/>
  </w:num>
  <w:num w:numId="25">
    <w:abstractNumId w:val="17"/>
  </w:num>
  <w:num w:numId="26">
    <w:abstractNumId w:val="18"/>
  </w:num>
  <w:num w:numId="27">
    <w:abstractNumId w:val="19"/>
  </w:num>
  <w:num w:numId="28">
    <w:abstractNumId w:val="11"/>
  </w:num>
  <w:num w:numId="29">
    <w:abstractNumId w:val="16"/>
  </w:num>
  <w:num w:numId="30">
    <w:abstractNumId w:val="16"/>
  </w:num>
  <w:num w:numId="31">
    <w:abstractNumId w:val="16"/>
  </w:num>
  <w:num w:numId="32">
    <w:abstractNumId w:val="16"/>
  </w:num>
  <w:num w:numId="33">
    <w:abstractNumId w:val="16"/>
  </w:num>
  <w:num w:numId="34">
    <w:abstractNumId w:val="28"/>
  </w:num>
  <w:num w:numId="35">
    <w:abstractNumId w:val="38"/>
  </w:num>
  <w:num w:numId="36">
    <w:abstractNumId w:val="7"/>
  </w:num>
  <w:num w:numId="37">
    <w:abstractNumId w:val="27"/>
  </w:num>
  <w:num w:numId="38">
    <w:abstractNumId w:val="29"/>
  </w:num>
  <w:num w:numId="39">
    <w:abstractNumId w:val="39"/>
  </w:num>
  <w:num w:numId="40">
    <w:abstractNumId w:val="34"/>
  </w:num>
  <w:num w:numId="41">
    <w:abstractNumId w:val="26"/>
  </w:num>
  <w:num w:numId="42">
    <w:abstractNumId w:val="3"/>
  </w:num>
  <w:num w:numId="43">
    <w:abstractNumId w:val="22"/>
  </w:num>
  <w:num w:numId="44">
    <w:abstractNumId w:val="5"/>
  </w:num>
  <w:num w:numId="45">
    <w:abstractNumId w:val="37"/>
  </w:num>
  <w:num w:numId="46">
    <w:abstractNumId w:val="13"/>
  </w:num>
  <w:num w:numId="47">
    <w:abstractNumId w:val="14"/>
  </w:num>
  <w:num w:numId="48">
    <w:abstractNumId w:val="2"/>
  </w:num>
  <w:num w:numId="49">
    <w:abstractNumId w:val="6"/>
  </w:num>
  <w:num w:numId="5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2E4"/>
    <w:rsid w:val="000707CA"/>
    <w:rsid w:val="00070D21"/>
    <w:rsid w:val="000714DF"/>
    <w:rsid w:val="000717FB"/>
    <w:rsid w:val="000719BF"/>
    <w:rsid w:val="0007208A"/>
    <w:rsid w:val="0007213C"/>
    <w:rsid w:val="00072731"/>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86CE4"/>
    <w:rsid w:val="000902C2"/>
    <w:rsid w:val="0009067E"/>
    <w:rsid w:val="00091A92"/>
    <w:rsid w:val="00092FD2"/>
    <w:rsid w:val="00093C49"/>
    <w:rsid w:val="00095A80"/>
    <w:rsid w:val="000973E1"/>
    <w:rsid w:val="000A1402"/>
    <w:rsid w:val="000A20BA"/>
    <w:rsid w:val="000A262C"/>
    <w:rsid w:val="000A367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519"/>
    <w:rsid w:val="000C1D59"/>
    <w:rsid w:val="000C2B09"/>
    <w:rsid w:val="000C30CF"/>
    <w:rsid w:val="000C405C"/>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941"/>
    <w:rsid w:val="000E7A79"/>
    <w:rsid w:val="000F0381"/>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5FCF"/>
    <w:rsid w:val="0017726A"/>
    <w:rsid w:val="00177D89"/>
    <w:rsid w:val="00177DD3"/>
    <w:rsid w:val="00180278"/>
    <w:rsid w:val="001807F2"/>
    <w:rsid w:val="0018161B"/>
    <w:rsid w:val="001818A7"/>
    <w:rsid w:val="00182725"/>
    <w:rsid w:val="001829C8"/>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3222"/>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3F25"/>
    <w:rsid w:val="00234E13"/>
    <w:rsid w:val="00236450"/>
    <w:rsid w:val="0023765A"/>
    <w:rsid w:val="00237921"/>
    <w:rsid w:val="00240342"/>
    <w:rsid w:val="00241311"/>
    <w:rsid w:val="002418E8"/>
    <w:rsid w:val="00241E72"/>
    <w:rsid w:val="00242E22"/>
    <w:rsid w:val="0024336B"/>
    <w:rsid w:val="00243FF0"/>
    <w:rsid w:val="00244194"/>
    <w:rsid w:val="0024424F"/>
    <w:rsid w:val="00244D28"/>
    <w:rsid w:val="00245689"/>
    <w:rsid w:val="00245720"/>
    <w:rsid w:val="00245A6F"/>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3177"/>
    <w:rsid w:val="00273E8B"/>
    <w:rsid w:val="0027455B"/>
    <w:rsid w:val="00275074"/>
    <w:rsid w:val="002763E9"/>
    <w:rsid w:val="00276736"/>
    <w:rsid w:val="00276F4E"/>
    <w:rsid w:val="0027773D"/>
    <w:rsid w:val="002815FA"/>
    <w:rsid w:val="002824C2"/>
    <w:rsid w:val="00283737"/>
    <w:rsid w:val="00284E32"/>
    <w:rsid w:val="002851EB"/>
    <w:rsid w:val="00285510"/>
    <w:rsid w:val="00285BD1"/>
    <w:rsid w:val="00285DE2"/>
    <w:rsid w:val="0028616D"/>
    <w:rsid w:val="00286965"/>
    <w:rsid w:val="0029136E"/>
    <w:rsid w:val="00291F2B"/>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7FA"/>
    <w:rsid w:val="002B2813"/>
    <w:rsid w:val="002B2D29"/>
    <w:rsid w:val="002B3B31"/>
    <w:rsid w:val="002B3BBD"/>
    <w:rsid w:val="002B4A84"/>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552"/>
    <w:rsid w:val="002F5BE4"/>
    <w:rsid w:val="002F613F"/>
    <w:rsid w:val="002F695B"/>
    <w:rsid w:val="002F72DA"/>
    <w:rsid w:val="002F76B1"/>
    <w:rsid w:val="002F7D66"/>
    <w:rsid w:val="002F7DBE"/>
    <w:rsid w:val="002FD911"/>
    <w:rsid w:val="0030090B"/>
    <w:rsid w:val="00302AE8"/>
    <w:rsid w:val="00302BB1"/>
    <w:rsid w:val="00302BCA"/>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36B9"/>
    <w:rsid w:val="00334095"/>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6DC4"/>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B7985"/>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4A4C"/>
    <w:rsid w:val="003E50B9"/>
    <w:rsid w:val="003E64A9"/>
    <w:rsid w:val="003E7905"/>
    <w:rsid w:val="003F0336"/>
    <w:rsid w:val="003F3FCC"/>
    <w:rsid w:val="003F5547"/>
    <w:rsid w:val="003F5C40"/>
    <w:rsid w:val="003F6E12"/>
    <w:rsid w:val="003F6F69"/>
    <w:rsid w:val="003F6F8B"/>
    <w:rsid w:val="003F75ED"/>
    <w:rsid w:val="004002B7"/>
    <w:rsid w:val="0040067D"/>
    <w:rsid w:val="00400F31"/>
    <w:rsid w:val="004023BA"/>
    <w:rsid w:val="0040473B"/>
    <w:rsid w:val="00406B4D"/>
    <w:rsid w:val="004072CC"/>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206C"/>
    <w:rsid w:val="00443A9F"/>
    <w:rsid w:val="0044474B"/>
    <w:rsid w:val="00445FF7"/>
    <w:rsid w:val="004508A8"/>
    <w:rsid w:val="00450D0C"/>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1E0E"/>
    <w:rsid w:val="00492877"/>
    <w:rsid w:val="0049395B"/>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362"/>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4DAB"/>
    <w:rsid w:val="00505190"/>
    <w:rsid w:val="00505D51"/>
    <w:rsid w:val="00506C99"/>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55B"/>
    <w:rsid w:val="005B3C6D"/>
    <w:rsid w:val="005B4045"/>
    <w:rsid w:val="005B42A1"/>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E00E5"/>
    <w:rsid w:val="005E0148"/>
    <w:rsid w:val="005E049F"/>
    <w:rsid w:val="005E0BB6"/>
    <w:rsid w:val="005E247D"/>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A34"/>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763"/>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52F5"/>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B77"/>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69C4"/>
    <w:rsid w:val="00737A3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662"/>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11B"/>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4C"/>
    <w:rsid w:val="007D54F8"/>
    <w:rsid w:val="007D5E27"/>
    <w:rsid w:val="007D6F64"/>
    <w:rsid w:val="007E1782"/>
    <w:rsid w:val="007E25AB"/>
    <w:rsid w:val="007E2F41"/>
    <w:rsid w:val="007E44FC"/>
    <w:rsid w:val="007E5AC2"/>
    <w:rsid w:val="007E79C5"/>
    <w:rsid w:val="007F2845"/>
    <w:rsid w:val="007F2A69"/>
    <w:rsid w:val="007F38A2"/>
    <w:rsid w:val="007F43BC"/>
    <w:rsid w:val="007F4740"/>
    <w:rsid w:val="007F6643"/>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4714C"/>
    <w:rsid w:val="008506E1"/>
    <w:rsid w:val="00850D96"/>
    <w:rsid w:val="008515EE"/>
    <w:rsid w:val="00851A8E"/>
    <w:rsid w:val="00851EC7"/>
    <w:rsid w:val="008528D3"/>
    <w:rsid w:val="00852B23"/>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5C1"/>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4B2A"/>
    <w:rsid w:val="008C5CAE"/>
    <w:rsid w:val="008C603A"/>
    <w:rsid w:val="008C71C8"/>
    <w:rsid w:val="008D167D"/>
    <w:rsid w:val="008D2D5A"/>
    <w:rsid w:val="008D3116"/>
    <w:rsid w:val="008D492A"/>
    <w:rsid w:val="008D4B58"/>
    <w:rsid w:val="008D4B7F"/>
    <w:rsid w:val="008D4B8A"/>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75C"/>
    <w:rsid w:val="00916EC2"/>
    <w:rsid w:val="009213BD"/>
    <w:rsid w:val="009230A6"/>
    <w:rsid w:val="00924627"/>
    <w:rsid w:val="009250A8"/>
    <w:rsid w:val="0092566D"/>
    <w:rsid w:val="00925BE6"/>
    <w:rsid w:val="00926697"/>
    <w:rsid w:val="00926F61"/>
    <w:rsid w:val="00926FA9"/>
    <w:rsid w:val="0093123D"/>
    <w:rsid w:val="00932A2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1CBE"/>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1C36"/>
    <w:rsid w:val="0099234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3038"/>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2033"/>
    <w:rsid w:val="00A238BD"/>
    <w:rsid w:val="00A23DCA"/>
    <w:rsid w:val="00A240D8"/>
    <w:rsid w:val="00A243E4"/>
    <w:rsid w:val="00A2459D"/>
    <w:rsid w:val="00A24E23"/>
    <w:rsid w:val="00A2566C"/>
    <w:rsid w:val="00A25F05"/>
    <w:rsid w:val="00A26491"/>
    <w:rsid w:val="00A27A03"/>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A6B45"/>
    <w:rsid w:val="00AA7944"/>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1B39"/>
    <w:rsid w:val="00AF1E57"/>
    <w:rsid w:val="00AF2D54"/>
    <w:rsid w:val="00AF3458"/>
    <w:rsid w:val="00AF3F7B"/>
    <w:rsid w:val="00AF40FD"/>
    <w:rsid w:val="00AF42B4"/>
    <w:rsid w:val="00AF4B8A"/>
    <w:rsid w:val="00AF4F1B"/>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3347"/>
    <w:rsid w:val="00B248D0"/>
    <w:rsid w:val="00B2628E"/>
    <w:rsid w:val="00B266B0"/>
    <w:rsid w:val="00B274B5"/>
    <w:rsid w:val="00B27921"/>
    <w:rsid w:val="00B3000E"/>
    <w:rsid w:val="00B32263"/>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08C6"/>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BCD"/>
    <w:rsid w:val="00B76EE9"/>
    <w:rsid w:val="00B77231"/>
    <w:rsid w:val="00B77880"/>
    <w:rsid w:val="00B80D90"/>
    <w:rsid w:val="00B82613"/>
    <w:rsid w:val="00B82620"/>
    <w:rsid w:val="00B828B5"/>
    <w:rsid w:val="00B82ED8"/>
    <w:rsid w:val="00B83E1B"/>
    <w:rsid w:val="00B842A6"/>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E7DCE"/>
    <w:rsid w:val="00BF0CCF"/>
    <w:rsid w:val="00BF0FC5"/>
    <w:rsid w:val="00BF10BC"/>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7012"/>
    <w:rsid w:val="00C178FB"/>
    <w:rsid w:val="00C17DF9"/>
    <w:rsid w:val="00C201EB"/>
    <w:rsid w:val="00C20ACC"/>
    <w:rsid w:val="00C22B28"/>
    <w:rsid w:val="00C257B7"/>
    <w:rsid w:val="00C272E8"/>
    <w:rsid w:val="00C278B6"/>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3E3"/>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DE0"/>
    <w:rsid w:val="00CA4F8B"/>
    <w:rsid w:val="00CA5445"/>
    <w:rsid w:val="00CA62C3"/>
    <w:rsid w:val="00CB09DA"/>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B05"/>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32E4"/>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BE5"/>
    <w:rsid w:val="00E40CE8"/>
    <w:rsid w:val="00E41A27"/>
    <w:rsid w:val="00E41AB4"/>
    <w:rsid w:val="00E42737"/>
    <w:rsid w:val="00E43EF4"/>
    <w:rsid w:val="00E44906"/>
    <w:rsid w:val="00E45C77"/>
    <w:rsid w:val="00E4608B"/>
    <w:rsid w:val="00E46D7F"/>
    <w:rsid w:val="00E501D3"/>
    <w:rsid w:val="00E53A01"/>
    <w:rsid w:val="00E564C4"/>
    <w:rsid w:val="00E567C9"/>
    <w:rsid w:val="00E57E1A"/>
    <w:rsid w:val="00E604C4"/>
    <w:rsid w:val="00E60809"/>
    <w:rsid w:val="00E61300"/>
    <w:rsid w:val="00E61C10"/>
    <w:rsid w:val="00E635B9"/>
    <w:rsid w:val="00E65D15"/>
    <w:rsid w:val="00E66CD8"/>
    <w:rsid w:val="00E67802"/>
    <w:rsid w:val="00E67EE5"/>
    <w:rsid w:val="00E7013A"/>
    <w:rsid w:val="00E7111B"/>
    <w:rsid w:val="00E72C6B"/>
    <w:rsid w:val="00E73920"/>
    <w:rsid w:val="00E73AB7"/>
    <w:rsid w:val="00E74F5D"/>
    <w:rsid w:val="00E76034"/>
    <w:rsid w:val="00E77C9F"/>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3AD"/>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6BA53E3"/>
    <w:rsid w:val="070064E9"/>
    <w:rsid w:val="07B39E99"/>
    <w:rsid w:val="07BA243F"/>
    <w:rsid w:val="09C0678C"/>
    <w:rsid w:val="0C365EA4"/>
    <w:rsid w:val="0C7C81B0"/>
    <w:rsid w:val="0D0EDE05"/>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E8211F6"/>
    <w:rsid w:val="1FAE4E7B"/>
    <w:rsid w:val="207C5373"/>
    <w:rsid w:val="2325766C"/>
    <w:rsid w:val="233FF8B8"/>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6A7B5C6"/>
    <w:rsid w:val="4724FB59"/>
    <w:rsid w:val="4864C39F"/>
    <w:rsid w:val="48CAD879"/>
    <w:rsid w:val="4A532CC9"/>
    <w:rsid w:val="4D62406C"/>
    <w:rsid w:val="4E24536E"/>
    <w:rsid w:val="4F47E12C"/>
    <w:rsid w:val="4FC3917F"/>
    <w:rsid w:val="52562533"/>
    <w:rsid w:val="567380E6"/>
    <w:rsid w:val="574EC407"/>
    <w:rsid w:val="577ABB3F"/>
    <w:rsid w:val="578C81EA"/>
    <w:rsid w:val="578D3714"/>
    <w:rsid w:val="57FB48B2"/>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1"/>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243525">
      <w:bodyDiv w:val="1"/>
      <w:marLeft w:val="0"/>
      <w:marRight w:val="0"/>
      <w:marTop w:val="0"/>
      <w:marBottom w:val="0"/>
      <w:divBdr>
        <w:top w:val="none" w:sz="0" w:space="0" w:color="auto"/>
        <w:left w:val="none" w:sz="0" w:space="0" w:color="auto"/>
        <w:bottom w:val="none" w:sz="0" w:space="0" w:color="auto"/>
        <w:right w:val="none" w:sz="0" w:space="0" w:color="auto"/>
      </w:divBdr>
      <w:divsChild>
        <w:div w:id="536968044">
          <w:marLeft w:val="547"/>
          <w:marRight w:val="0"/>
          <w:marTop w:val="0"/>
          <w:marBottom w:val="0"/>
          <w:divBdr>
            <w:top w:val="none" w:sz="0" w:space="0" w:color="auto"/>
            <w:left w:val="none" w:sz="0" w:space="0" w:color="auto"/>
            <w:bottom w:val="none" w:sz="0" w:space="0" w:color="auto"/>
            <w:right w:val="none" w:sz="0" w:space="0" w:color="auto"/>
          </w:divBdr>
        </w:div>
        <w:div w:id="1337460805">
          <w:marLeft w:val="1166"/>
          <w:marRight w:val="0"/>
          <w:marTop w:val="0"/>
          <w:marBottom w:val="0"/>
          <w:divBdr>
            <w:top w:val="none" w:sz="0" w:space="0" w:color="auto"/>
            <w:left w:val="none" w:sz="0" w:space="0" w:color="auto"/>
            <w:bottom w:val="none" w:sz="0" w:space="0" w:color="auto"/>
            <w:right w:val="none" w:sz="0" w:space="0" w:color="auto"/>
          </w:divBdr>
        </w:div>
        <w:div w:id="1000888921">
          <w:marLeft w:val="1800"/>
          <w:marRight w:val="0"/>
          <w:marTop w:val="0"/>
          <w:marBottom w:val="0"/>
          <w:divBdr>
            <w:top w:val="none" w:sz="0" w:space="0" w:color="auto"/>
            <w:left w:val="none" w:sz="0" w:space="0" w:color="auto"/>
            <w:bottom w:val="none" w:sz="0" w:space="0" w:color="auto"/>
            <w:right w:val="none" w:sz="0" w:space="0" w:color="auto"/>
          </w:divBdr>
        </w:div>
        <w:div w:id="43020552">
          <w:marLeft w:val="1800"/>
          <w:marRight w:val="0"/>
          <w:marTop w:val="0"/>
          <w:marBottom w:val="0"/>
          <w:divBdr>
            <w:top w:val="none" w:sz="0" w:space="0" w:color="auto"/>
            <w:left w:val="none" w:sz="0" w:space="0" w:color="auto"/>
            <w:bottom w:val="none" w:sz="0" w:space="0" w:color="auto"/>
            <w:right w:val="none" w:sz="0" w:space="0" w:color="auto"/>
          </w:divBdr>
        </w:div>
        <w:div w:id="1398823236">
          <w:marLeft w:val="1800"/>
          <w:marRight w:val="0"/>
          <w:marTop w:val="0"/>
          <w:marBottom w:val="0"/>
          <w:divBdr>
            <w:top w:val="none" w:sz="0" w:space="0" w:color="auto"/>
            <w:left w:val="none" w:sz="0" w:space="0" w:color="auto"/>
            <w:bottom w:val="none" w:sz="0" w:space="0" w:color="auto"/>
            <w:right w:val="none" w:sz="0" w:space="0" w:color="auto"/>
          </w:divBdr>
        </w:div>
        <w:div w:id="1321272940">
          <w:marLeft w:val="1800"/>
          <w:marRight w:val="0"/>
          <w:marTop w:val="0"/>
          <w:marBottom w:val="0"/>
          <w:divBdr>
            <w:top w:val="none" w:sz="0" w:space="0" w:color="auto"/>
            <w:left w:val="none" w:sz="0" w:space="0" w:color="auto"/>
            <w:bottom w:val="none" w:sz="0" w:space="0" w:color="auto"/>
            <w:right w:val="none" w:sz="0" w:space="0" w:color="auto"/>
          </w:divBdr>
        </w:div>
        <w:div w:id="700282258">
          <w:marLeft w:val="1800"/>
          <w:marRight w:val="0"/>
          <w:marTop w:val="0"/>
          <w:marBottom w:val="0"/>
          <w:divBdr>
            <w:top w:val="none" w:sz="0" w:space="0" w:color="auto"/>
            <w:left w:val="none" w:sz="0" w:space="0" w:color="auto"/>
            <w:bottom w:val="none" w:sz="0" w:space="0" w:color="auto"/>
            <w:right w:val="none" w:sz="0" w:space="0" w:color="auto"/>
          </w:divBdr>
        </w:div>
        <w:div w:id="445276281">
          <w:marLeft w:val="1800"/>
          <w:marRight w:val="0"/>
          <w:marTop w:val="0"/>
          <w:marBottom w:val="0"/>
          <w:divBdr>
            <w:top w:val="none" w:sz="0" w:space="0" w:color="auto"/>
            <w:left w:val="none" w:sz="0" w:space="0" w:color="auto"/>
            <w:bottom w:val="none" w:sz="0" w:space="0" w:color="auto"/>
            <w:right w:val="none" w:sz="0" w:space="0" w:color="auto"/>
          </w:divBdr>
        </w:div>
        <w:div w:id="1122458750">
          <w:marLeft w:val="547"/>
          <w:marRight w:val="0"/>
          <w:marTop w:val="0"/>
          <w:marBottom w:val="0"/>
          <w:divBdr>
            <w:top w:val="none" w:sz="0" w:space="0" w:color="auto"/>
            <w:left w:val="none" w:sz="0" w:space="0" w:color="auto"/>
            <w:bottom w:val="none" w:sz="0" w:space="0" w:color="auto"/>
            <w:right w:val="none" w:sz="0" w:space="0" w:color="auto"/>
          </w:divBdr>
        </w:div>
        <w:div w:id="896741072">
          <w:marLeft w:val="1166"/>
          <w:marRight w:val="0"/>
          <w:marTop w:val="0"/>
          <w:marBottom w:val="0"/>
          <w:divBdr>
            <w:top w:val="none" w:sz="0" w:space="0" w:color="auto"/>
            <w:left w:val="none" w:sz="0" w:space="0" w:color="auto"/>
            <w:bottom w:val="none" w:sz="0" w:space="0" w:color="auto"/>
            <w:right w:val="none" w:sz="0" w:space="0" w:color="auto"/>
          </w:divBdr>
        </w:div>
        <w:div w:id="971984547">
          <w:marLeft w:val="1166"/>
          <w:marRight w:val="0"/>
          <w:marTop w:val="0"/>
          <w:marBottom w:val="0"/>
          <w:divBdr>
            <w:top w:val="none" w:sz="0" w:space="0" w:color="auto"/>
            <w:left w:val="none" w:sz="0" w:space="0" w:color="auto"/>
            <w:bottom w:val="none" w:sz="0" w:space="0" w:color="auto"/>
            <w:right w:val="none" w:sz="0" w:space="0" w:color="auto"/>
          </w:divBdr>
        </w:div>
        <w:div w:id="691878723">
          <w:marLeft w:val="1800"/>
          <w:marRight w:val="0"/>
          <w:marTop w:val="0"/>
          <w:marBottom w:val="0"/>
          <w:divBdr>
            <w:top w:val="none" w:sz="0" w:space="0" w:color="auto"/>
            <w:left w:val="none" w:sz="0" w:space="0" w:color="auto"/>
            <w:bottom w:val="none" w:sz="0" w:space="0" w:color="auto"/>
            <w:right w:val="none" w:sz="0" w:space="0" w:color="auto"/>
          </w:divBdr>
        </w:div>
        <w:div w:id="301620459">
          <w:marLeft w:val="1166"/>
          <w:marRight w:val="0"/>
          <w:marTop w:val="0"/>
          <w:marBottom w:val="0"/>
          <w:divBdr>
            <w:top w:val="none" w:sz="0" w:space="0" w:color="auto"/>
            <w:left w:val="none" w:sz="0" w:space="0" w:color="auto"/>
            <w:bottom w:val="none" w:sz="0" w:space="0" w:color="auto"/>
            <w:right w:val="none" w:sz="0" w:space="0" w:color="auto"/>
          </w:divBdr>
        </w:div>
        <w:div w:id="1898932936">
          <w:marLeft w:val="547"/>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220490">
      <w:bodyDiv w:val="1"/>
      <w:marLeft w:val="0"/>
      <w:marRight w:val="0"/>
      <w:marTop w:val="0"/>
      <w:marBottom w:val="0"/>
      <w:divBdr>
        <w:top w:val="none" w:sz="0" w:space="0" w:color="auto"/>
        <w:left w:val="none" w:sz="0" w:space="0" w:color="auto"/>
        <w:bottom w:val="none" w:sz="0" w:space="0" w:color="auto"/>
        <w:right w:val="none" w:sz="0" w:space="0" w:color="auto"/>
      </w:divBdr>
      <w:divsChild>
        <w:div w:id="1849520742">
          <w:marLeft w:val="994"/>
          <w:marRight w:val="0"/>
          <w:marTop w:val="0"/>
          <w:marBottom w:val="120"/>
          <w:divBdr>
            <w:top w:val="none" w:sz="0" w:space="0" w:color="auto"/>
            <w:left w:val="none" w:sz="0" w:space="0" w:color="auto"/>
            <w:bottom w:val="none" w:sz="0" w:space="0" w:color="auto"/>
            <w:right w:val="none" w:sz="0" w:space="0" w:color="auto"/>
          </w:divBdr>
        </w:div>
        <w:div w:id="892884323">
          <w:marLeft w:val="994"/>
          <w:marRight w:val="0"/>
          <w:marTop w:val="0"/>
          <w:marBottom w:val="120"/>
          <w:divBdr>
            <w:top w:val="none" w:sz="0" w:space="0" w:color="auto"/>
            <w:left w:val="none" w:sz="0" w:space="0" w:color="auto"/>
            <w:bottom w:val="none" w:sz="0" w:space="0" w:color="auto"/>
            <w:right w:val="none" w:sz="0" w:space="0" w:color="auto"/>
          </w:divBdr>
        </w:div>
        <w:div w:id="451019350">
          <w:marLeft w:val="994"/>
          <w:marRight w:val="0"/>
          <w:marTop w:val="0"/>
          <w:marBottom w:val="120"/>
          <w:divBdr>
            <w:top w:val="none" w:sz="0" w:space="0" w:color="auto"/>
            <w:left w:val="none" w:sz="0" w:space="0" w:color="auto"/>
            <w:bottom w:val="none" w:sz="0" w:space="0" w:color="auto"/>
            <w:right w:val="none" w:sz="0" w:space="0" w:color="auto"/>
          </w:divBdr>
        </w:div>
        <w:div w:id="1536890304">
          <w:marLeft w:val="1354"/>
          <w:marRight w:val="0"/>
          <w:marTop w:val="0"/>
          <w:marBottom w:val="120"/>
          <w:divBdr>
            <w:top w:val="none" w:sz="0" w:space="0" w:color="auto"/>
            <w:left w:val="none" w:sz="0" w:space="0" w:color="auto"/>
            <w:bottom w:val="none" w:sz="0" w:space="0" w:color="auto"/>
            <w:right w:val="none" w:sz="0" w:space="0" w:color="auto"/>
          </w:divBdr>
        </w:div>
        <w:div w:id="1350791461">
          <w:marLeft w:val="1354"/>
          <w:marRight w:val="0"/>
          <w:marTop w:val="0"/>
          <w:marBottom w:val="120"/>
          <w:divBdr>
            <w:top w:val="none" w:sz="0" w:space="0" w:color="auto"/>
            <w:left w:val="none" w:sz="0" w:space="0" w:color="auto"/>
            <w:bottom w:val="none" w:sz="0" w:space="0" w:color="auto"/>
            <w:right w:val="none" w:sz="0" w:space="0" w:color="auto"/>
          </w:divBdr>
        </w:div>
        <w:div w:id="761800504">
          <w:marLeft w:val="994"/>
          <w:marRight w:val="0"/>
          <w:marTop w:val="0"/>
          <w:marBottom w:val="120"/>
          <w:divBdr>
            <w:top w:val="none" w:sz="0" w:space="0" w:color="auto"/>
            <w:left w:val="none" w:sz="0" w:space="0" w:color="auto"/>
            <w:bottom w:val="none" w:sz="0" w:space="0" w:color="auto"/>
            <w:right w:val="none" w:sz="0" w:space="0" w:color="auto"/>
          </w:divBdr>
        </w:div>
        <w:div w:id="1742212916">
          <w:marLeft w:val="1354"/>
          <w:marRight w:val="0"/>
          <w:marTop w:val="0"/>
          <w:marBottom w:val="120"/>
          <w:divBdr>
            <w:top w:val="none" w:sz="0" w:space="0" w:color="auto"/>
            <w:left w:val="none" w:sz="0" w:space="0" w:color="auto"/>
            <w:bottom w:val="none" w:sz="0" w:space="0" w:color="auto"/>
            <w:right w:val="none" w:sz="0" w:space="0" w:color="auto"/>
          </w:divBdr>
        </w:div>
        <w:div w:id="242955603">
          <w:marLeft w:val="1354"/>
          <w:marRight w:val="0"/>
          <w:marTop w:val="0"/>
          <w:marBottom w:val="120"/>
          <w:divBdr>
            <w:top w:val="none" w:sz="0" w:space="0" w:color="auto"/>
            <w:left w:val="none" w:sz="0" w:space="0" w:color="auto"/>
            <w:bottom w:val="none" w:sz="0" w:space="0" w:color="auto"/>
            <w:right w:val="none" w:sz="0" w:space="0" w:color="auto"/>
          </w:divBdr>
        </w:div>
        <w:div w:id="1470240995">
          <w:marLeft w:val="994"/>
          <w:marRight w:val="0"/>
          <w:marTop w:val="0"/>
          <w:marBottom w:val="120"/>
          <w:divBdr>
            <w:top w:val="none" w:sz="0" w:space="0" w:color="auto"/>
            <w:left w:val="none" w:sz="0" w:space="0" w:color="auto"/>
            <w:bottom w:val="none" w:sz="0" w:space="0" w:color="auto"/>
            <w:right w:val="none" w:sz="0" w:space="0" w:color="auto"/>
          </w:divBdr>
        </w:div>
        <w:div w:id="975841586">
          <w:marLeft w:val="1354"/>
          <w:marRight w:val="0"/>
          <w:marTop w:val="0"/>
          <w:marBottom w:val="120"/>
          <w:divBdr>
            <w:top w:val="none" w:sz="0" w:space="0" w:color="auto"/>
            <w:left w:val="none" w:sz="0" w:space="0" w:color="auto"/>
            <w:bottom w:val="none" w:sz="0" w:space="0" w:color="auto"/>
            <w:right w:val="none" w:sz="0" w:space="0" w:color="auto"/>
          </w:divBdr>
        </w:div>
        <w:div w:id="1997414977">
          <w:marLeft w:val="1354"/>
          <w:marRight w:val="0"/>
          <w:marTop w:val="0"/>
          <w:marBottom w:val="120"/>
          <w:divBdr>
            <w:top w:val="none" w:sz="0" w:space="0" w:color="auto"/>
            <w:left w:val="none" w:sz="0" w:space="0" w:color="auto"/>
            <w:bottom w:val="none" w:sz="0" w:space="0" w:color="auto"/>
            <w:right w:val="none" w:sz="0" w:space="0" w:color="auto"/>
          </w:divBdr>
        </w:div>
        <w:div w:id="915483220">
          <w:marLeft w:val="1354"/>
          <w:marRight w:val="0"/>
          <w:marTop w:val="0"/>
          <w:marBottom w:val="120"/>
          <w:divBdr>
            <w:top w:val="none" w:sz="0" w:space="0" w:color="auto"/>
            <w:left w:val="none" w:sz="0" w:space="0" w:color="auto"/>
            <w:bottom w:val="none" w:sz="0" w:space="0" w:color="auto"/>
            <w:right w:val="none" w:sz="0" w:space="0" w:color="auto"/>
          </w:divBdr>
        </w:div>
        <w:div w:id="1288466955">
          <w:marLeft w:val="994"/>
          <w:marRight w:val="0"/>
          <w:marTop w:val="0"/>
          <w:marBottom w:val="120"/>
          <w:divBdr>
            <w:top w:val="none" w:sz="0" w:space="0" w:color="auto"/>
            <w:left w:val="none" w:sz="0" w:space="0" w:color="auto"/>
            <w:bottom w:val="none" w:sz="0" w:space="0" w:color="auto"/>
            <w:right w:val="none" w:sz="0" w:space="0" w:color="auto"/>
          </w:divBdr>
        </w:div>
        <w:div w:id="1399670159">
          <w:marLeft w:val="1354"/>
          <w:marRight w:val="0"/>
          <w:marTop w:val="0"/>
          <w:marBottom w:val="120"/>
          <w:divBdr>
            <w:top w:val="none" w:sz="0" w:space="0" w:color="auto"/>
            <w:left w:val="none" w:sz="0" w:space="0" w:color="auto"/>
            <w:bottom w:val="none" w:sz="0" w:space="0" w:color="auto"/>
            <w:right w:val="none" w:sz="0" w:space="0" w:color="auto"/>
          </w:divBdr>
        </w:div>
        <w:div w:id="90250371">
          <w:marLeft w:val="994"/>
          <w:marRight w:val="0"/>
          <w:marTop w:val="0"/>
          <w:marBottom w:val="120"/>
          <w:divBdr>
            <w:top w:val="none" w:sz="0" w:space="0" w:color="auto"/>
            <w:left w:val="none" w:sz="0" w:space="0" w:color="auto"/>
            <w:bottom w:val="none" w:sz="0" w:space="0" w:color="auto"/>
            <w:right w:val="none" w:sz="0" w:space="0" w:color="auto"/>
          </w:divBdr>
        </w:div>
        <w:div w:id="451049148">
          <w:marLeft w:val="994"/>
          <w:marRight w:val="0"/>
          <w:marTop w:val="0"/>
          <w:marBottom w:val="120"/>
          <w:divBdr>
            <w:top w:val="none" w:sz="0" w:space="0" w:color="auto"/>
            <w:left w:val="none" w:sz="0" w:space="0" w:color="auto"/>
            <w:bottom w:val="none" w:sz="0" w:space="0" w:color="auto"/>
            <w:right w:val="none" w:sz="0" w:space="0" w:color="auto"/>
          </w:divBdr>
        </w:div>
        <w:div w:id="1229152905">
          <w:marLeft w:val="1354"/>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44994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4524874">
      <w:bodyDiv w:val="1"/>
      <w:marLeft w:val="0"/>
      <w:marRight w:val="0"/>
      <w:marTop w:val="0"/>
      <w:marBottom w:val="0"/>
      <w:divBdr>
        <w:top w:val="none" w:sz="0" w:space="0" w:color="auto"/>
        <w:left w:val="none" w:sz="0" w:space="0" w:color="auto"/>
        <w:bottom w:val="none" w:sz="0" w:space="0" w:color="auto"/>
        <w:right w:val="none" w:sz="0" w:space="0" w:color="auto"/>
      </w:divBdr>
      <w:divsChild>
        <w:div w:id="1663923795">
          <w:marLeft w:val="547"/>
          <w:marRight w:val="0"/>
          <w:marTop w:val="0"/>
          <w:marBottom w:val="0"/>
          <w:divBdr>
            <w:top w:val="none" w:sz="0" w:space="0" w:color="auto"/>
            <w:left w:val="none" w:sz="0" w:space="0" w:color="auto"/>
            <w:bottom w:val="none" w:sz="0" w:space="0" w:color="auto"/>
            <w:right w:val="none" w:sz="0" w:space="0" w:color="auto"/>
          </w:divBdr>
        </w:div>
        <w:div w:id="109252465">
          <w:marLeft w:val="1166"/>
          <w:marRight w:val="0"/>
          <w:marTop w:val="0"/>
          <w:marBottom w:val="0"/>
          <w:divBdr>
            <w:top w:val="none" w:sz="0" w:space="0" w:color="auto"/>
            <w:left w:val="none" w:sz="0" w:space="0" w:color="auto"/>
            <w:bottom w:val="none" w:sz="0" w:space="0" w:color="auto"/>
            <w:right w:val="none" w:sz="0" w:space="0" w:color="auto"/>
          </w:divBdr>
        </w:div>
        <w:div w:id="1500534289">
          <w:marLeft w:val="1800"/>
          <w:marRight w:val="0"/>
          <w:marTop w:val="0"/>
          <w:marBottom w:val="0"/>
          <w:divBdr>
            <w:top w:val="none" w:sz="0" w:space="0" w:color="auto"/>
            <w:left w:val="none" w:sz="0" w:space="0" w:color="auto"/>
            <w:bottom w:val="none" w:sz="0" w:space="0" w:color="auto"/>
            <w:right w:val="none" w:sz="0" w:space="0" w:color="auto"/>
          </w:divBdr>
        </w:div>
        <w:div w:id="723411163">
          <w:marLeft w:val="1800"/>
          <w:marRight w:val="0"/>
          <w:marTop w:val="0"/>
          <w:marBottom w:val="0"/>
          <w:divBdr>
            <w:top w:val="none" w:sz="0" w:space="0" w:color="auto"/>
            <w:left w:val="none" w:sz="0" w:space="0" w:color="auto"/>
            <w:bottom w:val="none" w:sz="0" w:space="0" w:color="auto"/>
            <w:right w:val="none" w:sz="0" w:space="0" w:color="auto"/>
          </w:divBdr>
        </w:div>
        <w:div w:id="1865436607">
          <w:marLeft w:val="1800"/>
          <w:marRight w:val="0"/>
          <w:marTop w:val="0"/>
          <w:marBottom w:val="0"/>
          <w:divBdr>
            <w:top w:val="none" w:sz="0" w:space="0" w:color="auto"/>
            <w:left w:val="none" w:sz="0" w:space="0" w:color="auto"/>
            <w:bottom w:val="none" w:sz="0" w:space="0" w:color="auto"/>
            <w:right w:val="none" w:sz="0" w:space="0" w:color="auto"/>
          </w:divBdr>
        </w:div>
        <w:div w:id="2037848613">
          <w:marLeft w:val="1800"/>
          <w:marRight w:val="0"/>
          <w:marTop w:val="0"/>
          <w:marBottom w:val="0"/>
          <w:divBdr>
            <w:top w:val="none" w:sz="0" w:space="0" w:color="auto"/>
            <w:left w:val="none" w:sz="0" w:space="0" w:color="auto"/>
            <w:bottom w:val="none" w:sz="0" w:space="0" w:color="auto"/>
            <w:right w:val="none" w:sz="0" w:space="0" w:color="auto"/>
          </w:divBdr>
        </w:div>
        <w:div w:id="941916090">
          <w:marLeft w:val="1800"/>
          <w:marRight w:val="0"/>
          <w:marTop w:val="0"/>
          <w:marBottom w:val="0"/>
          <w:divBdr>
            <w:top w:val="none" w:sz="0" w:space="0" w:color="auto"/>
            <w:left w:val="none" w:sz="0" w:space="0" w:color="auto"/>
            <w:bottom w:val="none" w:sz="0" w:space="0" w:color="auto"/>
            <w:right w:val="none" w:sz="0" w:space="0" w:color="auto"/>
          </w:divBdr>
        </w:div>
        <w:div w:id="2133550045">
          <w:marLeft w:val="1800"/>
          <w:marRight w:val="0"/>
          <w:marTop w:val="0"/>
          <w:marBottom w:val="0"/>
          <w:divBdr>
            <w:top w:val="none" w:sz="0" w:space="0" w:color="auto"/>
            <w:left w:val="none" w:sz="0" w:space="0" w:color="auto"/>
            <w:bottom w:val="none" w:sz="0" w:space="0" w:color="auto"/>
            <w:right w:val="none" w:sz="0" w:space="0" w:color="auto"/>
          </w:divBdr>
        </w:div>
        <w:div w:id="1665621324">
          <w:marLeft w:val="547"/>
          <w:marRight w:val="0"/>
          <w:marTop w:val="0"/>
          <w:marBottom w:val="0"/>
          <w:divBdr>
            <w:top w:val="none" w:sz="0" w:space="0" w:color="auto"/>
            <w:left w:val="none" w:sz="0" w:space="0" w:color="auto"/>
            <w:bottom w:val="none" w:sz="0" w:space="0" w:color="auto"/>
            <w:right w:val="none" w:sz="0" w:space="0" w:color="auto"/>
          </w:divBdr>
        </w:div>
        <w:div w:id="2098287116">
          <w:marLeft w:val="1166"/>
          <w:marRight w:val="0"/>
          <w:marTop w:val="0"/>
          <w:marBottom w:val="0"/>
          <w:divBdr>
            <w:top w:val="none" w:sz="0" w:space="0" w:color="auto"/>
            <w:left w:val="none" w:sz="0" w:space="0" w:color="auto"/>
            <w:bottom w:val="none" w:sz="0" w:space="0" w:color="auto"/>
            <w:right w:val="none" w:sz="0" w:space="0" w:color="auto"/>
          </w:divBdr>
        </w:div>
        <w:div w:id="1493065202">
          <w:marLeft w:val="1166"/>
          <w:marRight w:val="0"/>
          <w:marTop w:val="0"/>
          <w:marBottom w:val="0"/>
          <w:divBdr>
            <w:top w:val="none" w:sz="0" w:space="0" w:color="auto"/>
            <w:left w:val="none" w:sz="0" w:space="0" w:color="auto"/>
            <w:bottom w:val="none" w:sz="0" w:space="0" w:color="auto"/>
            <w:right w:val="none" w:sz="0" w:space="0" w:color="auto"/>
          </w:divBdr>
        </w:div>
        <w:div w:id="1531139881">
          <w:marLeft w:val="1800"/>
          <w:marRight w:val="0"/>
          <w:marTop w:val="0"/>
          <w:marBottom w:val="0"/>
          <w:divBdr>
            <w:top w:val="none" w:sz="0" w:space="0" w:color="auto"/>
            <w:left w:val="none" w:sz="0" w:space="0" w:color="auto"/>
            <w:bottom w:val="none" w:sz="0" w:space="0" w:color="auto"/>
            <w:right w:val="none" w:sz="0" w:space="0" w:color="auto"/>
          </w:divBdr>
        </w:div>
        <w:div w:id="873687290">
          <w:marLeft w:val="1166"/>
          <w:marRight w:val="0"/>
          <w:marTop w:val="0"/>
          <w:marBottom w:val="0"/>
          <w:divBdr>
            <w:top w:val="none" w:sz="0" w:space="0" w:color="auto"/>
            <w:left w:val="none" w:sz="0" w:space="0" w:color="auto"/>
            <w:bottom w:val="none" w:sz="0" w:space="0" w:color="auto"/>
            <w:right w:val="none" w:sz="0" w:space="0" w:color="auto"/>
          </w:divBdr>
        </w:div>
        <w:div w:id="1835099310">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5AIRPNAIUNRU-1830940522-6283</_dlc_DocId>
    <_dlc_DocIdUrl xmlns="71c5aaf6-e6ce-465b-b873-5148d2a4c105">
      <Url>https://nokia.sharepoint.com/sites/c5g/5gradio/_layouts/15/DocIdRedir.aspx?ID=5AIRPNAIUNRU-1830940522-6283</Url>
      <Description>5AIRPNAIUNRU-1830940522-6283</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BD313F66-7605-474E-909A-D16494AE7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6</Pages>
  <Words>2727</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4</cp:revision>
  <cp:lastPrinted>2019-03-28T09:37:00Z</cp:lastPrinted>
  <dcterms:created xsi:type="dcterms:W3CDTF">2019-10-04T15:37:00Z</dcterms:created>
  <dcterms:modified xsi:type="dcterms:W3CDTF">2019-10-04T17:47:00Z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1b11bffd-d169-4799-bc9d-020520a79a3c</vt:lpwstr>
  </property>
  <property fmtid="{D5CDD505-2E9C-101B-9397-08002B2CF9AE}" pid="9" name="AuthorIds_UIVersion_2048">
    <vt:lpwstr>14130</vt:lpwstr>
  </property>
  <property fmtid="{D5CDD505-2E9C-101B-9397-08002B2CF9AE}" pid="10" name="AuthorIds_UIVersion_512">
    <vt:lpwstr>14130</vt:lpwstr>
  </property>
</Properties>
</file>